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217" w:rsidRPr="00BC2DF0" w14:paraId="62279563" w14:textId="77777777" w:rsidTr="00A626D5">
        <w:tc>
          <w:tcPr>
            <w:tcW w:w="9016" w:type="dxa"/>
          </w:tcPr>
          <w:p w14:paraId="280ED0DE" w14:textId="77777777" w:rsidR="007F2217" w:rsidRPr="00B53E15" w:rsidRDefault="007F2217" w:rsidP="00A626D5">
            <w:pPr>
              <w:jc w:val="center"/>
              <w:rPr>
                <w:b/>
              </w:rPr>
            </w:pPr>
            <w:r w:rsidRPr="00B53E15">
              <w:rPr>
                <w:b/>
              </w:rPr>
              <w:t>ODDINGTON PARISH COUNCIL</w:t>
            </w:r>
          </w:p>
          <w:p w14:paraId="5B6F9157" w14:textId="2B0F7C5F" w:rsidR="007F2217" w:rsidRPr="00BC2DF0" w:rsidRDefault="007F2217" w:rsidP="00A626D5">
            <w:pPr>
              <w:jc w:val="center"/>
              <w:rPr>
                <w:b/>
                <w:sz w:val="32"/>
                <w:szCs w:val="32"/>
              </w:rPr>
            </w:pPr>
            <w:r w:rsidRPr="00B53E15">
              <w:rPr>
                <w:b/>
              </w:rPr>
              <w:t xml:space="preserve">MINUTES OF THE MEETING HELD ON </w:t>
            </w:r>
            <w:r>
              <w:rPr>
                <w:b/>
              </w:rPr>
              <w:t>1</w:t>
            </w:r>
            <w:r w:rsidR="003100F9">
              <w:rPr>
                <w:b/>
              </w:rPr>
              <w:t>8 JANUARY 2024</w:t>
            </w:r>
          </w:p>
        </w:tc>
      </w:tr>
    </w:tbl>
    <w:p w14:paraId="2077926D" w14:textId="70989EE2" w:rsidR="00EB5720" w:rsidRDefault="00EB5720"/>
    <w:p w14:paraId="2A142B94" w14:textId="62D8A0C2" w:rsidR="00D32095" w:rsidRDefault="00D32095"/>
    <w:tbl>
      <w:tblPr>
        <w:tblW w:w="9923" w:type="dxa"/>
        <w:tblInd w:w="-284" w:type="dxa"/>
        <w:tblLook w:val="04A0" w:firstRow="1" w:lastRow="0" w:firstColumn="1" w:lastColumn="0" w:noHBand="0" w:noVBand="1"/>
      </w:tblPr>
      <w:tblGrid>
        <w:gridCol w:w="9923"/>
      </w:tblGrid>
      <w:tr w:rsidR="00D32095" w14:paraId="6793D02B" w14:textId="77777777" w:rsidTr="00A626D5">
        <w:trPr>
          <w:trHeight w:val="4601"/>
        </w:trPr>
        <w:tc>
          <w:tcPr>
            <w:tcW w:w="9923" w:type="dxa"/>
            <w:shd w:val="clear" w:color="auto" w:fill="auto"/>
          </w:tcPr>
          <w:p w14:paraId="3665B97F" w14:textId="77777777" w:rsidR="00D32095" w:rsidRDefault="00D32095" w:rsidP="00397C97">
            <w:pPr>
              <w:jc w:val="both"/>
              <w:rPr>
                <w:rFonts w:eastAsia="Calibri"/>
                <w:szCs w:val="22"/>
              </w:rPr>
            </w:pPr>
          </w:p>
          <w:p w14:paraId="778A0511" w14:textId="77777777" w:rsidR="00D32095" w:rsidRDefault="00D32095" w:rsidP="00397C97">
            <w:pPr>
              <w:jc w:val="both"/>
              <w:rPr>
                <w:rFonts w:eastAsia="Calibri"/>
                <w:szCs w:val="22"/>
              </w:rPr>
            </w:pPr>
            <w:r>
              <w:rPr>
                <w:rFonts w:eastAsia="Calibri"/>
                <w:szCs w:val="22"/>
              </w:rPr>
              <w:t>Present:                                     Cllr Thorpe - Chairman</w:t>
            </w:r>
          </w:p>
          <w:p w14:paraId="04F14568" w14:textId="77777777" w:rsidR="00D32095" w:rsidRDefault="00D32095" w:rsidP="00397C97">
            <w:pPr>
              <w:jc w:val="both"/>
              <w:rPr>
                <w:rFonts w:eastAsia="Calibri"/>
                <w:szCs w:val="22"/>
              </w:rPr>
            </w:pPr>
            <w:r>
              <w:rPr>
                <w:rFonts w:eastAsia="Calibri"/>
                <w:szCs w:val="22"/>
              </w:rPr>
              <w:t xml:space="preserve">                                                  Cllr  Griffiths – Deputy Chairman</w:t>
            </w:r>
          </w:p>
          <w:p w14:paraId="37004D5F" w14:textId="1C9E2ECF" w:rsidR="00D32095" w:rsidRDefault="00D32095" w:rsidP="00397C97">
            <w:pPr>
              <w:jc w:val="both"/>
              <w:rPr>
                <w:rFonts w:eastAsia="Calibri"/>
                <w:szCs w:val="22"/>
              </w:rPr>
            </w:pPr>
            <w:r>
              <w:rPr>
                <w:rFonts w:eastAsia="Calibri"/>
                <w:szCs w:val="22"/>
              </w:rPr>
              <w:t xml:space="preserve">                                                  Cllr </w:t>
            </w:r>
            <w:r w:rsidR="003100F9">
              <w:rPr>
                <w:rFonts w:eastAsia="Calibri"/>
                <w:szCs w:val="22"/>
              </w:rPr>
              <w:t>Canning</w:t>
            </w:r>
          </w:p>
          <w:p w14:paraId="21A4FDE5" w14:textId="0A3A7712" w:rsidR="00D32095" w:rsidRDefault="00D32095" w:rsidP="00397C97">
            <w:pPr>
              <w:jc w:val="both"/>
              <w:rPr>
                <w:rFonts w:eastAsia="Calibri"/>
                <w:szCs w:val="22"/>
              </w:rPr>
            </w:pPr>
            <w:r>
              <w:rPr>
                <w:rFonts w:eastAsia="Calibri"/>
                <w:szCs w:val="22"/>
              </w:rPr>
              <w:t xml:space="preserve">                                                  Cllr </w:t>
            </w:r>
            <w:r w:rsidR="003100F9">
              <w:rPr>
                <w:rFonts w:eastAsia="Calibri"/>
                <w:szCs w:val="22"/>
              </w:rPr>
              <w:t>Cox</w:t>
            </w:r>
            <w:r>
              <w:rPr>
                <w:rFonts w:eastAsia="Calibri"/>
                <w:szCs w:val="22"/>
              </w:rPr>
              <w:t xml:space="preserve"> </w:t>
            </w:r>
          </w:p>
          <w:p w14:paraId="51ACFF80" w14:textId="024DF274" w:rsidR="00D32095" w:rsidRDefault="00D32095" w:rsidP="00397C97">
            <w:pPr>
              <w:jc w:val="both"/>
              <w:rPr>
                <w:rFonts w:eastAsia="Calibri"/>
                <w:color w:val="000000"/>
                <w:szCs w:val="22"/>
              </w:rPr>
            </w:pPr>
            <w:r>
              <w:rPr>
                <w:rFonts w:eastAsia="Calibri"/>
                <w:color w:val="000000"/>
                <w:szCs w:val="22"/>
              </w:rPr>
              <w:t xml:space="preserve">                                                  Cllr </w:t>
            </w:r>
            <w:r w:rsidR="00E54541">
              <w:rPr>
                <w:rFonts w:eastAsia="Calibri"/>
                <w:color w:val="000000"/>
                <w:szCs w:val="22"/>
              </w:rPr>
              <w:t>Green</w:t>
            </w:r>
          </w:p>
          <w:p w14:paraId="74D2AC03" w14:textId="15BB422C" w:rsidR="00D32095" w:rsidRDefault="00D32095" w:rsidP="00397C97">
            <w:pPr>
              <w:jc w:val="both"/>
              <w:rPr>
                <w:rFonts w:eastAsia="Calibri"/>
                <w:szCs w:val="22"/>
              </w:rPr>
            </w:pPr>
            <w:r>
              <w:rPr>
                <w:rFonts w:eastAsia="Calibri"/>
                <w:color w:val="000000"/>
                <w:szCs w:val="22"/>
              </w:rPr>
              <w:t xml:space="preserve">                                                  Cllr </w:t>
            </w:r>
            <w:r w:rsidR="00E54541">
              <w:rPr>
                <w:rFonts w:eastAsia="Calibri"/>
                <w:color w:val="000000"/>
                <w:szCs w:val="22"/>
              </w:rPr>
              <w:t>Sawyer</w:t>
            </w:r>
          </w:p>
          <w:p w14:paraId="011F0847" w14:textId="4BE65FD6" w:rsidR="00D32095" w:rsidRDefault="00D32095" w:rsidP="00397C97">
            <w:pPr>
              <w:jc w:val="both"/>
              <w:rPr>
                <w:rFonts w:eastAsia="Calibri"/>
                <w:szCs w:val="22"/>
              </w:rPr>
            </w:pPr>
            <w:r>
              <w:rPr>
                <w:rFonts w:eastAsia="Calibri"/>
                <w:color w:val="000000"/>
                <w:szCs w:val="22"/>
              </w:rPr>
              <w:t xml:space="preserve">                                                  </w:t>
            </w:r>
          </w:p>
          <w:p w14:paraId="7D2B9813" w14:textId="62C7CAB1" w:rsidR="009C1FBD" w:rsidRDefault="00D32095" w:rsidP="003100F9">
            <w:pPr>
              <w:jc w:val="both"/>
              <w:rPr>
                <w:rFonts w:eastAsia="Calibri"/>
                <w:szCs w:val="22"/>
              </w:rPr>
            </w:pPr>
            <w:r>
              <w:rPr>
                <w:rFonts w:eastAsia="Calibri"/>
                <w:szCs w:val="22"/>
              </w:rPr>
              <w:t xml:space="preserve">                                                  CDC Cllr Cunningham    </w:t>
            </w:r>
          </w:p>
          <w:p w14:paraId="25B7E3C9" w14:textId="77777777" w:rsidR="009C1FBD" w:rsidRDefault="009C1FBD" w:rsidP="003100F9">
            <w:pPr>
              <w:jc w:val="both"/>
              <w:rPr>
                <w:rFonts w:eastAsia="Calibri"/>
                <w:szCs w:val="22"/>
              </w:rPr>
            </w:pPr>
          </w:p>
          <w:p w14:paraId="01A67116" w14:textId="47DD484A" w:rsidR="003100F9" w:rsidRDefault="009C1FBD" w:rsidP="003100F9">
            <w:pPr>
              <w:jc w:val="both"/>
              <w:rPr>
                <w:rFonts w:eastAsia="Calibri"/>
                <w:szCs w:val="22"/>
              </w:rPr>
            </w:pPr>
            <w:r>
              <w:rPr>
                <w:rFonts w:eastAsia="Calibri"/>
                <w:szCs w:val="22"/>
              </w:rPr>
              <w:t>PCSOs Allen and Graham and 5 members of the public.</w:t>
            </w:r>
            <w:r w:rsidR="00D32095">
              <w:rPr>
                <w:rFonts w:eastAsia="Calibri"/>
                <w:szCs w:val="22"/>
              </w:rPr>
              <w:t xml:space="preserve">                                                                                </w:t>
            </w:r>
          </w:p>
          <w:p w14:paraId="4E230F67" w14:textId="77777777" w:rsidR="003100F9" w:rsidRDefault="003100F9" w:rsidP="003100F9">
            <w:pPr>
              <w:jc w:val="both"/>
              <w:rPr>
                <w:rFonts w:eastAsia="Calibri"/>
                <w:szCs w:val="22"/>
              </w:rPr>
            </w:pPr>
          </w:p>
          <w:p w14:paraId="21CC9907" w14:textId="0F2B21B7" w:rsidR="003100F9" w:rsidRPr="003100F9" w:rsidRDefault="00D32095" w:rsidP="003100F9">
            <w:pPr>
              <w:jc w:val="both"/>
              <w:rPr>
                <w:rFonts w:eastAsia="Calibri"/>
                <w:szCs w:val="22"/>
              </w:rPr>
            </w:pPr>
            <w:r>
              <w:rPr>
                <w:rFonts w:eastAsia="Calibri"/>
                <w:szCs w:val="22"/>
              </w:rPr>
              <w:t xml:space="preserve"> </w:t>
            </w:r>
            <w:r w:rsidR="003100F9">
              <w:rPr>
                <w:color w:val="000000"/>
                <w:szCs w:val="22"/>
              </w:rPr>
              <w:t>Apologies. Cllr Every and GCC Cllr Mackenzie-</w:t>
            </w:r>
            <w:proofErr w:type="spellStart"/>
            <w:r w:rsidR="003100F9">
              <w:rPr>
                <w:color w:val="000000"/>
                <w:szCs w:val="22"/>
              </w:rPr>
              <w:t>Charrington</w:t>
            </w:r>
            <w:proofErr w:type="spellEnd"/>
          </w:p>
          <w:p w14:paraId="4117783C" w14:textId="77777777" w:rsidR="003100F9" w:rsidRDefault="003100F9" w:rsidP="003100F9">
            <w:pPr>
              <w:rPr>
                <w:color w:val="000000"/>
                <w:szCs w:val="22"/>
              </w:rPr>
            </w:pPr>
          </w:p>
          <w:p w14:paraId="1A6DFE14" w14:textId="4517110C" w:rsidR="00D32095" w:rsidRDefault="003100F9" w:rsidP="00397C97">
            <w:pPr>
              <w:jc w:val="both"/>
              <w:rPr>
                <w:rFonts w:eastAsia="Calibri"/>
                <w:szCs w:val="22"/>
              </w:rPr>
            </w:pPr>
            <w:r>
              <w:rPr>
                <w:rFonts w:eastAsia="Calibri"/>
                <w:color w:val="000000"/>
                <w:szCs w:val="22"/>
              </w:rPr>
              <w:t>67</w:t>
            </w:r>
            <w:r w:rsidR="00D32095">
              <w:rPr>
                <w:rFonts w:eastAsia="Calibri"/>
                <w:color w:val="000000"/>
                <w:szCs w:val="22"/>
              </w:rPr>
              <w:t xml:space="preserve">. </w:t>
            </w:r>
            <w:r w:rsidR="00D32095">
              <w:rPr>
                <w:rFonts w:eastAsia="Calibri"/>
                <w:b/>
                <w:color w:val="000000"/>
                <w:szCs w:val="22"/>
              </w:rPr>
              <w:t>Minutes of the Meeting</w:t>
            </w:r>
            <w:r w:rsidR="00D32095">
              <w:rPr>
                <w:rFonts w:eastAsia="Calibri"/>
                <w:color w:val="000000"/>
                <w:szCs w:val="22"/>
              </w:rPr>
              <w:t xml:space="preserve"> </w:t>
            </w:r>
            <w:r w:rsidR="00D32095" w:rsidRPr="00A129C6">
              <w:rPr>
                <w:color w:val="000000"/>
                <w:szCs w:val="22"/>
              </w:rPr>
              <w:t>held</w:t>
            </w:r>
            <w:r w:rsidR="00D32095">
              <w:rPr>
                <w:color w:val="000000"/>
                <w:szCs w:val="22"/>
              </w:rPr>
              <w:t xml:space="preserve"> </w:t>
            </w:r>
            <w:r>
              <w:rPr>
                <w:color w:val="000000"/>
                <w:szCs w:val="22"/>
              </w:rPr>
              <w:t>14 December</w:t>
            </w:r>
            <w:r w:rsidR="00D32095">
              <w:rPr>
                <w:rFonts w:eastAsia="Calibri"/>
                <w:szCs w:val="22"/>
              </w:rPr>
              <w:t xml:space="preserve"> which had been previously circulated were agreed as a true record of the meeting and signed by the Chairman.</w:t>
            </w:r>
          </w:p>
          <w:p w14:paraId="20F5D4D9" w14:textId="11F35A5B" w:rsidR="009C1FBD" w:rsidRDefault="009C1FBD" w:rsidP="00397C97">
            <w:pPr>
              <w:jc w:val="both"/>
              <w:rPr>
                <w:rFonts w:eastAsia="Calibri"/>
                <w:color w:val="000000"/>
                <w:szCs w:val="22"/>
              </w:rPr>
            </w:pPr>
          </w:p>
          <w:p w14:paraId="4792180F" w14:textId="57ED0966" w:rsidR="009C1FBD" w:rsidRDefault="009C1FBD" w:rsidP="009C1FBD">
            <w:pPr>
              <w:rPr>
                <w:b/>
                <w:bCs/>
                <w:color w:val="000000"/>
                <w:szCs w:val="22"/>
              </w:rPr>
            </w:pPr>
            <w:r>
              <w:rPr>
                <w:b/>
                <w:bCs/>
                <w:color w:val="000000"/>
                <w:szCs w:val="22"/>
              </w:rPr>
              <w:t xml:space="preserve">68. </w:t>
            </w:r>
            <w:r w:rsidRPr="00FB113E">
              <w:rPr>
                <w:b/>
                <w:bCs/>
                <w:color w:val="000000"/>
                <w:szCs w:val="22"/>
              </w:rPr>
              <w:t xml:space="preserve">Discussions with </w:t>
            </w:r>
            <w:r w:rsidR="00225920">
              <w:rPr>
                <w:b/>
                <w:bCs/>
                <w:color w:val="000000"/>
                <w:szCs w:val="22"/>
              </w:rPr>
              <w:t>the</w:t>
            </w:r>
            <w:r w:rsidRPr="00FB113E">
              <w:rPr>
                <w:b/>
                <w:bCs/>
                <w:color w:val="000000"/>
                <w:szCs w:val="22"/>
              </w:rPr>
              <w:t xml:space="preserve"> Cotswold Neighbourhood Policing Team</w:t>
            </w:r>
            <w:r>
              <w:rPr>
                <w:b/>
                <w:bCs/>
                <w:color w:val="000000"/>
                <w:szCs w:val="22"/>
              </w:rPr>
              <w:t>.</w:t>
            </w:r>
          </w:p>
          <w:p w14:paraId="3FDE2083" w14:textId="24E14F0A" w:rsidR="009C1FBD" w:rsidRDefault="009C1FBD" w:rsidP="00397C97">
            <w:pPr>
              <w:jc w:val="both"/>
              <w:rPr>
                <w:rFonts w:eastAsia="Calibri"/>
                <w:color w:val="000000"/>
                <w:szCs w:val="22"/>
              </w:rPr>
            </w:pPr>
          </w:p>
          <w:p w14:paraId="36CA9E14" w14:textId="77777777" w:rsidR="00225920" w:rsidRDefault="009C1FBD" w:rsidP="009C1FBD">
            <w:pPr>
              <w:rPr>
                <w:b/>
                <w:bCs/>
                <w:color w:val="000000"/>
                <w:szCs w:val="22"/>
              </w:rPr>
            </w:pPr>
            <w:r w:rsidRPr="00FB113E">
              <w:rPr>
                <w:color w:val="000000"/>
                <w:szCs w:val="22"/>
              </w:rPr>
              <w:t>The Chairman welcomed PCSO</w:t>
            </w:r>
            <w:r w:rsidR="00225920">
              <w:rPr>
                <w:color w:val="000000"/>
                <w:szCs w:val="22"/>
              </w:rPr>
              <w:t xml:space="preserve">s </w:t>
            </w:r>
            <w:r w:rsidRPr="00FB113E">
              <w:rPr>
                <w:color w:val="000000"/>
                <w:szCs w:val="22"/>
              </w:rPr>
              <w:t xml:space="preserve">Allen </w:t>
            </w:r>
            <w:r w:rsidR="00225920">
              <w:rPr>
                <w:color w:val="000000"/>
                <w:szCs w:val="22"/>
              </w:rPr>
              <w:t xml:space="preserve">and Graham </w:t>
            </w:r>
            <w:r w:rsidRPr="00FB113E">
              <w:rPr>
                <w:color w:val="000000"/>
                <w:szCs w:val="22"/>
              </w:rPr>
              <w:t>the meeting</w:t>
            </w:r>
            <w:r>
              <w:rPr>
                <w:b/>
                <w:bCs/>
                <w:color w:val="000000"/>
                <w:szCs w:val="22"/>
              </w:rPr>
              <w:t>.</w:t>
            </w:r>
          </w:p>
          <w:p w14:paraId="44666747" w14:textId="77777777" w:rsidR="00225920" w:rsidRDefault="00225920" w:rsidP="009C1FBD">
            <w:pPr>
              <w:rPr>
                <w:b/>
                <w:bCs/>
                <w:color w:val="000000"/>
                <w:szCs w:val="22"/>
              </w:rPr>
            </w:pPr>
          </w:p>
          <w:p w14:paraId="4AFC6FB4" w14:textId="5EE752B4" w:rsidR="009C1FBD" w:rsidRPr="00225920" w:rsidRDefault="009C1FBD" w:rsidP="002370AB">
            <w:pPr>
              <w:jc w:val="both"/>
              <w:rPr>
                <w:color w:val="000000"/>
                <w:szCs w:val="22"/>
              </w:rPr>
            </w:pPr>
            <w:r>
              <w:rPr>
                <w:b/>
                <w:bCs/>
                <w:color w:val="000000"/>
                <w:szCs w:val="22"/>
              </w:rPr>
              <w:t xml:space="preserve"> </w:t>
            </w:r>
            <w:r w:rsidR="00225920" w:rsidRPr="00225920">
              <w:rPr>
                <w:color w:val="000000"/>
                <w:szCs w:val="22"/>
              </w:rPr>
              <w:t xml:space="preserve">PCSO Allen explained that the team of four (2 PCs and 2 PCSOs) covered an area of 42 parishes from north of Stow to </w:t>
            </w:r>
            <w:proofErr w:type="spellStart"/>
            <w:r w:rsidR="00225920" w:rsidRPr="00225920">
              <w:rPr>
                <w:color w:val="000000"/>
                <w:szCs w:val="22"/>
              </w:rPr>
              <w:t>Northleach</w:t>
            </w:r>
            <w:proofErr w:type="spellEnd"/>
            <w:r w:rsidR="00225920" w:rsidRPr="00225920">
              <w:rPr>
                <w:color w:val="000000"/>
                <w:szCs w:val="22"/>
              </w:rPr>
              <w:t xml:space="preserve">. The main function of the PCSOs was to be in the community responding to community issues and advising on crime prevention. In the previous 12 months </w:t>
            </w:r>
            <w:proofErr w:type="spellStart"/>
            <w:r w:rsidR="00225920" w:rsidRPr="00225920">
              <w:rPr>
                <w:color w:val="000000"/>
                <w:szCs w:val="22"/>
              </w:rPr>
              <w:t>Oddington</w:t>
            </w:r>
            <w:proofErr w:type="spellEnd"/>
            <w:r w:rsidR="00225920" w:rsidRPr="00225920">
              <w:rPr>
                <w:color w:val="000000"/>
                <w:szCs w:val="22"/>
              </w:rPr>
              <w:t xml:space="preserve"> had experienced 21 crimes including 2 domestic incidents, 3 house and 3 non-dwelling burglaries and damage to a vehicle.</w:t>
            </w:r>
            <w:r w:rsidR="00225920">
              <w:rPr>
                <w:color w:val="000000"/>
                <w:szCs w:val="22"/>
              </w:rPr>
              <w:t xml:space="preserve"> He urged residents to install security measures which have been proven to deter theft. Fraud was a major problem and the police always advise </w:t>
            </w:r>
            <w:r w:rsidR="002370AB">
              <w:rPr>
                <w:color w:val="000000"/>
                <w:szCs w:val="22"/>
              </w:rPr>
              <w:t>people to be cautious in responding to approaches via the phone. There was a discussion around marking property, especially high value bikes, and it was noted that the mobile police van, which was due in the village in February would be offering this service. PCSO Allen confirmed that the police have very few responsibilities for parking but would act where they found obstruction.</w:t>
            </w:r>
          </w:p>
          <w:p w14:paraId="72A1F9E3" w14:textId="6B5CA89E" w:rsidR="009C1FBD" w:rsidRDefault="009C1FBD" w:rsidP="002370AB">
            <w:pPr>
              <w:jc w:val="both"/>
              <w:rPr>
                <w:rFonts w:eastAsia="Calibri"/>
                <w:color w:val="000000"/>
                <w:szCs w:val="22"/>
              </w:rPr>
            </w:pPr>
          </w:p>
          <w:p w14:paraId="5CBD9E72" w14:textId="04025914" w:rsidR="002370AB" w:rsidRPr="00225920" w:rsidRDefault="002370AB" w:rsidP="002370AB">
            <w:pPr>
              <w:jc w:val="both"/>
              <w:rPr>
                <w:rFonts w:eastAsia="Calibri"/>
                <w:color w:val="000000"/>
                <w:szCs w:val="22"/>
              </w:rPr>
            </w:pPr>
            <w:r>
              <w:rPr>
                <w:rFonts w:eastAsia="Calibri"/>
                <w:color w:val="000000"/>
                <w:szCs w:val="22"/>
              </w:rPr>
              <w:t xml:space="preserve">The Chairman thanked PCSOs Allen and Graham for their attendance and said that the Parish Council would publicise the importance of protecting property. </w:t>
            </w:r>
          </w:p>
          <w:p w14:paraId="24AC31E8" w14:textId="287AD4FA" w:rsidR="002E5F52" w:rsidRDefault="003100F9" w:rsidP="00397C97">
            <w:pPr>
              <w:shd w:val="clear" w:color="auto" w:fill="FFFFFF"/>
              <w:spacing w:before="100" w:beforeAutospacing="1" w:after="100" w:afterAutospacing="1"/>
              <w:jc w:val="both"/>
              <w:rPr>
                <w:rFonts w:eastAsia="Calibri"/>
                <w:color w:val="000000"/>
                <w:szCs w:val="22"/>
              </w:rPr>
            </w:pPr>
            <w:r>
              <w:rPr>
                <w:rFonts w:eastAsia="Calibri"/>
                <w:color w:val="000000"/>
                <w:szCs w:val="22"/>
              </w:rPr>
              <w:t>6</w:t>
            </w:r>
            <w:r w:rsidR="009C1FBD">
              <w:rPr>
                <w:rFonts w:eastAsia="Calibri"/>
                <w:color w:val="000000"/>
                <w:szCs w:val="22"/>
              </w:rPr>
              <w:t>9</w:t>
            </w:r>
            <w:r w:rsidR="00D32095">
              <w:rPr>
                <w:rFonts w:eastAsia="Calibri"/>
                <w:color w:val="000000"/>
                <w:szCs w:val="22"/>
              </w:rPr>
              <w:t xml:space="preserve">. </w:t>
            </w:r>
            <w:r w:rsidR="00D32095">
              <w:rPr>
                <w:rFonts w:eastAsia="Calibri"/>
                <w:b/>
                <w:color w:val="000000"/>
                <w:szCs w:val="22"/>
              </w:rPr>
              <w:t>Matters arising from the Minutes</w:t>
            </w:r>
            <w:r w:rsidR="00D32095">
              <w:rPr>
                <w:rFonts w:eastAsia="Calibri"/>
                <w:color w:val="000000"/>
                <w:szCs w:val="22"/>
              </w:rPr>
              <w:t xml:space="preserve">. </w:t>
            </w:r>
            <w:r w:rsidR="004706A8">
              <w:rPr>
                <w:rFonts w:eastAsia="Calibri"/>
                <w:color w:val="000000"/>
                <w:szCs w:val="22"/>
              </w:rPr>
              <w:t xml:space="preserve">The Chairman reported </w:t>
            </w:r>
            <w:r>
              <w:rPr>
                <w:rFonts w:eastAsia="Calibri"/>
                <w:color w:val="000000"/>
                <w:szCs w:val="22"/>
              </w:rPr>
              <w:t xml:space="preserve">that the owner of Berrybank had contacted him to say that the site was to be sold in two separate lots. </w:t>
            </w:r>
            <w:r w:rsidR="00FB113E">
              <w:rPr>
                <w:rFonts w:eastAsia="Calibri"/>
                <w:color w:val="000000"/>
                <w:szCs w:val="22"/>
              </w:rPr>
              <w:t xml:space="preserve">He was to have a meeting with the owner later in the month and would arrange a second meeting with interested Councillors. </w:t>
            </w:r>
          </w:p>
          <w:p w14:paraId="06795E37" w14:textId="07ADAA16" w:rsidR="002E5F52" w:rsidRDefault="00FB113E" w:rsidP="00397C97">
            <w:pPr>
              <w:shd w:val="clear" w:color="auto" w:fill="FFFFFF"/>
              <w:spacing w:before="100" w:beforeAutospacing="1" w:after="100" w:afterAutospacing="1"/>
              <w:jc w:val="both"/>
              <w:rPr>
                <w:rFonts w:eastAsia="Calibri"/>
                <w:color w:val="000000"/>
                <w:szCs w:val="22"/>
              </w:rPr>
            </w:pPr>
            <w:r>
              <w:rPr>
                <w:rFonts w:eastAsia="Calibri"/>
                <w:color w:val="000000"/>
                <w:szCs w:val="22"/>
              </w:rPr>
              <w:t xml:space="preserve">The </w:t>
            </w:r>
            <w:r w:rsidR="00624C16">
              <w:rPr>
                <w:rFonts w:eastAsia="Calibri"/>
                <w:color w:val="000000"/>
                <w:szCs w:val="22"/>
              </w:rPr>
              <w:t>C</w:t>
            </w:r>
            <w:r>
              <w:rPr>
                <w:rFonts w:eastAsia="Calibri"/>
                <w:color w:val="000000"/>
                <w:szCs w:val="22"/>
              </w:rPr>
              <w:t xml:space="preserve">lerk </w:t>
            </w:r>
            <w:r w:rsidR="009C1FBD">
              <w:rPr>
                <w:rFonts w:eastAsia="Calibri"/>
                <w:color w:val="000000"/>
                <w:szCs w:val="22"/>
              </w:rPr>
              <w:t>had heard from the Daylesford Planning consultant that the CDC</w:t>
            </w:r>
            <w:r w:rsidR="002E5F52">
              <w:rPr>
                <w:rFonts w:eastAsia="Calibri"/>
                <w:color w:val="000000"/>
                <w:szCs w:val="22"/>
              </w:rPr>
              <w:t xml:space="preserve"> Planning Officer was minded to refuse the application. It was agreed that if he did, CDC Cllr Cunningham should be asked to </w:t>
            </w:r>
            <w:r w:rsidR="00EF74FA">
              <w:rPr>
                <w:rFonts w:eastAsia="Calibri"/>
                <w:color w:val="000000"/>
                <w:szCs w:val="22"/>
              </w:rPr>
              <w:t>request that the application be referred to the CDC planning committee.</w:t>
            </w:r>
            <w:r w:rsidR="002E5F52">
              <w:rPr>
                <w:rFonts w:eastAsia="Calibri"/>
                <w:color w:val="000000"/>
                <w:szCs w:val="22"/>
              </w:rPr>
              <w:t xml:space="preserve"> </w:t>
            </w:r>
          </w:p>
          <w:p w14:paraId="656F2733" w14:textId="21B536A9" w:rsidR="004706A8" w:rsidRDefault="00FB113E" w:rsidP="00397C97">
            <w:pPr>
              <w:shd w:val="clear" w:color="auto" w:fill="FFFFFF"/>
              <w:spacing w:before="100" w:beforeAutospacing="1" w:after="100" w:afterAutospacing="1"/>
              <w:jc w:val="both"/>
              <w:rPr>
                <w:rFonts w:eastAsia="Calibri"/>
                <w:color w:val="000000"/>
                <w:szCs w:val="22"/>
              </w:rPr>
            </w:pPr>
            <w:r>
              <w:rPr>
                <w:rFonts w:eastAsia="Calibri"/>
                <w:color w:val="000000"/>
                <w:szCs w:val="22"/>
              </w:rPr>
              <w:t xml:space="preserve">The Council had responded to the Stow NDP consultation. The comments were on the </w:t>
            </w:r>
            <w:proofErr w:type="spellStart"/>
            <w:r>
              <w:rPr>
                <w:rFonts w:eastAsia="Calibri"/>
                <w:color w:val="000000"/>
                <w:szCs w:val="22"/>
              </w:rPr>
              <w:t>Oddington</w:t>
            </w:r>
            <w:proofErr w:type="spellEnd"/>
            <w:r>
              <w:rPr>
                <w:rFonts w:eastAsia="Calibri"/>
                <w:color w:val="000000"/>
                <w:szCs w:val="22"/>
              </w:rPr>
              <w:t xml:space="preserve"> web site. </w:t>
            </w:r>
            <w:r w:rsidR="00225920">
              <w:rPr>
                <w:rFonts w:eastAsia="Calibri"/>
                <w:color w:val="000000"/>
                <w:szCs w:val="22"/>
              </w:rPr>
              <w:t>The Plan was now before the Independent Inspector.</w:t>
            </w:r>
          </w:p>
          <w:p w14:paraId="08B9125F" w14:textId="032B80AC" w:rsidR="00D32095" w:rsidRDefault="004706A8" w:rsidP="00397C97">
            <w:pPr>
              <w:jc w:val="both"/>
              <w:rPr>
                <w:rFonts w:eastAsia="Calibri"/>
                <w:color w:val="000000"/>
                <w:szCs w:val="22"/>
              </w:rPr>
            </w:pPr>
            <w:r>
              <w:rPr>
                <w:rFonts w:eastAsia="Calibri"/>
                <w:color w:val="000000"/>
                <w:szCs w:val="22"/>
              </w:rPr>
              <w:t xml:space="preserve">The Clerk reported </w:t>
            </w:r>
            <w:r w:rsidR="003100F9">
              <w:rPr>
                <w:rFonts w:eastAsia="Calibri"/>
                <w:color w:val="000000"/>
                <w:szCs w:val="22"/>
              </w:rPr>
              <w:t>that the tree on the middle green had been lifted to allow access for grass cutting etc.</w:t>
            </w:r>
          </w:p>
          <w:p w14:paraId="3F027677" w14:textId="77777777" w:rsidR="00D32095" w:rsidRDefault="00D32095" w:rsidP="00397C97">
            <w:pPr>
              <w:jc w:val="both"/>
              <w:rPr>
                <w:rFonts w:eastAsia="Calibri"/>
                <w:color w:val="000000"/>
                <w:szCs w:val="22"/>
              </w:rPr>
            </w:pPr>
          </w:p>
          <w:p w14:paraId="5C8796A9" w14:textId="6DBBE12A" w:rsidR="00D32095" w:rsidRDefault="009C1FBD" w:rsidP="00397C97">
            <w:pPr>
              <w:jc w:val="both"/>
              <w:rPr>
                <w:rFonts w:eastAsia="Calibri"/>
                <w:color w:val="000000"/>
                <w:szCs w:val="22"/>
              </w:rPr>
            </w:pPr>
            <w:r>
              <w:rPr>
                <w:rFonts w:eastAsia="Calibri"/>
                <w:color w:val="000000"/>
                <w:szCs w:val="22"/>
              </w:rPr>
              <w:t>70</w:t>
            </w:r>
            <w:r w:rsidR="00D32095">
              <w:rPr>
                <w:rFonts w:eastAsia="Calibri"/>
                <w:color w:val="000000"/>
                <w:szCs w:val="22"/>
              </w:rPr>
              <w:t xml:space="preserve">. </w:t>
            </w:r>
            <w:r w:rsidR="00D32095">
              <w:rPr>
                <w:rFonts w:eastAsia="Calibri"/>
                <w:b/>
                <w:color w:val="000000"/>
                <w:szCs w:val="22"/>
              </w:rPr>
              <w:t>Declarations of Interest</w:t>
            </w:r>
            <w:r w:rsidR="00D32095">
              <w:rPr>
                <w:rFonts w:eastAsia="Calibri"/>
                <w:color w:val="000000"/>
                <w:szCs w:val="22"/>
              </w:rPr>
              <w:t>.</w:t>
            </w:r>
            <w:r w:rsidR="007F2217">
              <w:rPr>
                <w:rFonts w:eastAsia="Calibri"/>
                <w:color w:val="000000"/>
                <w:szCs w:val="22"/>
              </w:rPr>
              <w:t xml:space="preserve"> </w:t>
            </w:r>
            <w:r w:rsidR="003100F9">
              <w:rPr>
                <w:rFonts w:eastAsia="Calibri"/>
                <w:color w:val="000000"/>
                <w:szCs w:val="22"/>
              </w:rPr>
              <w:t>There were none.</w:t>
            </w:r>
          </w:p>
          <w:p w14:paraId="58ABACA8" w14:textId="77777777" w:rsidR="00D32095" w:rsidRDefault="00D32095" w:rsidP="00397C97">
            <w:pPr>
              <w:jc w:val="both"/>
              <w:rPr>
                <w:rFonts w:eastAsia="Calibri"/>
                <w:b/>
                <w:color w:val="000000"/>
                <w:szCs w:val="22"/>
              </w:rPr>
            </w:pPr>
          </w:p>
          <w:p w14:paraId="4D0B8C03" w14:textId="0B1CE608" w:rsidR="00D32095" w:rsidRDefault="003100F9" w:rsidP="00397C97">
            <w:pPr>
              <w:jc w:val="both"/>
              <w:rPr>
                <w:rFonts w:eastAsia="Calibri"/>
                <w:b/>
                <w:color w:val="000000"/>
                <w:szCs w:val="22"/>
              </w:rPr>
            </w:pPr>
            <w:r>
              <w:rPr>
                <w:color w:val="000000"/>
                <w:szCs w:val="22"/>
              </w:rPr>
              <w:t>7</w:t>
            </w:r>
            <w:r w:rsidR="009C1FBD">
              <w:rPr>
                <w:color w:val="000000"/>
                <w:szCs w:val="22"/>
              </w:rPr>
              <w:t>1</w:t>
            </w:r>
            <w:r w:rsidR="00D32095">
              <w:rPr>
                <w:color w:val="000000"/>
                <w:szCs w:val="22"/>
              </w:rPr>
              <w:t xml:space="preserve">. </w:t>
            </w:r>
            <w:r w:rsidR="00D32095">
              <w:rPr>
                <w:rFonts w:eastAsia="Calibri"/>
                <w:b/>
                <w:color w:val="000000"/>
                <w:szCs w:val="22"/>
              </w:rPr>
              <w:t xml:space="preserve">Adjournment for members of public to raise issues.  </w:t>
            </w:r>
          </w:p>
          <w:p w14:paraId="2264015D" w14:textId="77777777" w:rsidR="003100F9" w:rsidRDefault="003100F9" w:rsidP="00397C97">
            <w:pPr>
              <w:jc w:val="both"/>
              <w:rPr>
                <w:rFonts w:eastAsia="Calibri"/>
                <w:b/>
                <w:color w:val="000000"/>
                <w:szCs w:val="22"/>
              </w:rPr>
            </w:pPr>
          </w:p>
          <w:p w14:paraId="2C1A5369" w14:textId="5EDCEC2A" w:rsidR="003100F9" w:rsidRPr="009C1FBD" w:rsidRDefault="009C1FBD" w:rsidP="00FB113E">
            <w:pPr>
              <w:rPr>
                <w:color w:val="000000"/>
                <w:szCs w:val="22"/>
              </w:rPr>
            </w:pPr>
            <w:r w:rsidRPr="009C1FBD">
              <w:rPr>
                <w:color w:val="000000"/>
                <w:szCs w:val="22"/>
              </w:rPr>
              <w:t>Residents raised concerns about the fact that a fire engine had been unable to get round the corner by the Fox because of parked cars</w:t>
            </w:r>
            <w:r>
              <w:rPr>
                <w:color w:val="000000"/>
                <w:szCs w:val="22"/>
              </w:rPr>
              <w:t>. It was agreed that this should be passed to CDC in support of the application for the car park. There was also concern that kerbs were being damaged by heavy delivery lorries.</w:t>
            </w:r>
          </w:p>
          <w:p w14:paraId="7F7E19BB" w14:textId="23AE19CA" w:rsidR="00FB113E" w:rsidRPr="009C1FBD" w:rsidRDefault="00FB113E" w:rsidP="00FB113E">
            <w:pPr>
              <w:rPr>
                <w:color w:val="000000"/>
                <w:szCs w:val="22"/>
              </w:rPr>
            </w:pPr>
          </w:p>
          <w:p w14:paraId="606C679F" w14:textId="447E5604" w:rsidR="00D32095" w:rsidRDefault="003100F9" w:rsidP="00397C97">
            <w:pPr>
              <w:jc w:val="both"/>
              <w:rPr>
                <w:rFonts w:eastAsia="Calibri"/>
                <w:color w:val="000000"/>
                <w:szCs w:val="22"/>
              </w:rPr>
            </w:pPr>
            <w:r>
              <w:rPr>
                <w:rFonts w:eastAsia="Calibri"/>
                <w:color w:val="000000"/>
                <w:szCs w:val="22"/>
              </w:rPr>
              <w:t xml:space="preserve">72. </w:t>
            </w:r>
            <w:r w:rsidR="00D32095">
              <w:rPr>
                <w:rFonts w:eastAsia="Calibri"/>
                <w:color w:val="000000"/>
                <w:szCs w:val="22"/>
              </w:rPr>
              <w:t xml:space="preserve"> </w:t>
            </w:r>
            <w:r w:rsidR="00D32095">
              <w:rPr>
                <w:rFonts w:eastAsia="Calibri"/>
                <w:b/>
                <w:color w:val="000000"/>
                <w:szCs w:val="22"/>
              </w:rPr>
              <w:t>Financial issues</w:t>
            </w:r>
            <w:r w:rsidR="00D32095">
              <w:rPr>
                <w:rFonts w:eastAsia="Calibri"/>
                <w:color w:val="000000"/>
                <w:szCs w:val="22"/>
              </w:rPr>
              <w:t xml:space="preserve">. </w:t>
            </w:r>
          </w:p>
          <w:p w14:paraId="39D03AB2" w14:textId="77777777" w:rsidR="00D32095" w:rsidRDefault="00D32095" w:rsidP="00397C97">
            <w:pPr>
              <w:jc w:val="both"/>
              <w:rPr>
                <w:rFonts w:eastAsia="Calibri"/>
                <w:color w:val="000000"/>
                <w:szCs w:val="22"/>
              </w:rPr>
            </w:pPr>
          </w:p>
          <w:p w14:paraId="660692DD" w14:textId="1F1DB4A4" w:rsidR="00D32095" w:rsidRPr="009B68D5" w:rsidRDefault="00D32095" w:rsidP="00397C97">
            <w:pPr>
              <w:pStyle w:val="ListParagraph"/>
              <w:numPr>
                <w:ilvl w:val="0"/>
                <w:numId w:val="4"/>
              </w:numPr>
              <w:jc w:val="both"/>
              <w:rPr>
                <w:rFonts w:eastAsia="Calibri"/>
                <w:szCs w:val="22"/>
              </w:rPr>
            </w:pPr>
            <w:r w:rsidRPr="009B68D5">
              <w:rPr>
                <w:rFonts w:eastAsia="Calibri"/>
                <w:color w:val="000000"/>
                <w:szCs w:val="22"/>
              </w:rPr>
              <w:t xml:space="preserve">Accounts for payment. </w:t>
            </w:r>
            <w:r w:rsidRPr="009B68D5">
              <w:rPr>
                <w:rFonts w:eastAsia="Calibri"/>
                <w:szCs w:val="22"/>
              </w:rPr>
              <w:t>Council RESOLVED to pay the following accounts:</w:t>
            </w:r>
          </w:p>
          <w:p w14:paraId="70113FC5" w14:textId="77777777" w:rsidR="009B68D5" w:rsidRPr="009B68D5" w:rsidRDefault="009B68D5" w:rsidP="00397C97">
            <w:pPr>
              <w:pStyle w:val="ListParagraph"/>
              <w:jc w:val="both"/>
              <w:rPr>
                <w:rFonts w:eastAsia="Calibri"/>
                <w:szCs w:val="22"/>
              </w:rPr>
            </w:pPr>
          </w:p>
          <w:tbl>
            <w:tblPr>
              <w:tblW w:w="7972" w:type="dxa"/>
              <w:tblLook w:val="04A0" w:firstRow="1" w:lastRow="0" w:firstColumn="1" w:lastColumn="0" w:noHBand="0" w:noVBand="1"/>
            </w:tblPr>
            <w:tblGrid>
              <w:gridCol w:w="1451"/>
              <w:gridCol w:w="1219"/>
              <w:gridCol w:w="960"/>
              <w:gridCol w:w="960"/>
              <w:gridCol w:w="660"/>
              <w:gridCol w:w="2772"/>
            </w:tblGrid>
            <w:tr w:rsidR="00767AC1" w:rsidRPr="00767AC1" w14:paraId="1AA65CB4" w14:textId="77777777" w:rsidTr="00767AC1">
              <w:trPr>
                <w:trHeight w:val="288"/>
              </w:trPr>
              <w:tc>
                <w:tcPr>
                  <w:tcW w:w="1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D855D" w14:textId="77777777" w:rsidR="00767AC1" w:rsidRPr="00767AC1" w:rsidRDefault="00767AC1" w:rsidP="00767AC1">
                  <w:pPr>
                    <w:rPr>
                      <w:color w:val="000000"/>
                      <w:szCs w:val="22"/>
                      <w:lang w:eastAsia="en-GB"/>
                    </w:rPr>
                  </w:pPr>
                  <w:r w:rsidRPr="00767AC1">
                    <w:rPr>
                      <w:color w:val="000000"/>
                      <w:szCs w:val="22"/>
                      <w:lang w:eastAsia="en-GB"/>
                    </w:rPr>
                    <w:t>OVH</w:t>
                  </w:r>
                </w:p>
              </w:tc>
              <w:tc>
                <w:tcPr>
                  <w:tcW w:w="1169" w:type="dxa"/>
                  <w:tcBorders>
                    <w:top w:val="single" w:sz="4" w:space="0" w:color="auto"/>
                    <w:left w:val="nil"/>
                    <w:bottom w:val="single" w:sz="4" w:space="0" w:color="auto"/>
                    <w:right w:val="single" w:sz="4" w:space="0" w:color="auto"/>
                  </w:tcBorders>
                  <w:shd w:val="clear" w:color="000000" w:fill="FFFFFF"/>
                  <w:noWrap/>
                  <w:vAlign w:val="bottom"/>
                  <w:hideMark/>
                </w:tcPr>
                <w:p w14:paraId="74E21F31" w14:textId="77777777" w:rsidR="00767AC1" w:rsidRPr="00767AC1" w:rsidRDefault="00767AC1" w:rsidP="00767AC1">
                  <w:pPr>
                    <w:jc w:val="right"/>
                    <w:rPr>
                      <w:color w:val="000000"/>
                      <w:szCs w:val="22"/>
                      <w:lang w:eastAsia="en-GB"/>
                    </w:rPr>
                  </w:pPr>
                  <w:r w:rsidRPr="00767AC1">
                    <w:rPr>
                      <w:color w:val="000000"/>
                      <w:szCs w:val="22"/>
                      <w:lang w:eastAsia="en-GB"/>
                    </w:rPr>
                    <w:t>18/01/2024</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1D395E9" w14:textId="77777777" w:rsidR="00767AC1" w:rsidRPr="00767AC1" w:rsidRDefault="00767AC1" w:rsidP="00767AC1">
                  <w:pPr>
                    <w:rPr>
                      <w:b/>
                      <w:bCs/>
                      <w:color w:val="000000"/>
                      <w:szCs w:val="22"/>
                      <w:lang w:eastAsia="en-GB"/>
                    </w:rPr>
                  </w:pPr>
                  <w:r w:rsidRPr="00767AC1">
                    <w:rPr>
                      <w:b/>
                      <w:bCs/>
                      <w:color w:val="000000"/>
                      <w:szCs w:val="22"/>
                      <w:lang w:eastAsia="en-GB"/>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4D2ACFE7" w14:textId="77777777" w:rsidR="00767AC1" w:rsidRPr="00767AC1" w:rsidRDefault="00767AC1" w:rsidP="00767AC1">
                  <w:pPr>
                    <w:jc w:val="right"/>
                    <w:rPr>
                      <w:color w:val="000000"/>
                      <w:szCs w:val="22"/>
                      <w:lang w:eastAsia="en-GB"/>
                    </w:rPr>
                  </w:pPr>
                  <w:r w:rsidRPr="00767AC1">
                    <w:rPr>
                      <w:color w:val="000000"/>
                      <w:szCs w:val="22"/>
                      <w:lang w:eastAsia="en-GB"/>
                    </w:rPr>
                    <w:t>203</w:t>
                  </w:r>
                </w:p>
              </w:tc>
              <w:tc>
                <w:tcPr>
                  <w:tcW w:w="660" w:type="dxa"/>
                  <w:tcBorders>
                    <w:top w:val="single" w:sz="4" w:space="0" w:color="auto"/>
                    <w:left w:val="nil"/>
                    <w:bottom w:val="single" w:sz="4" w:space="0" w:color="auto"/>
                    <w:right w:val="single" w:sz="4" w:space="0" w:color="auto"/>
                  </w:tcBorders>
                  <w:shd w:val="clear" w:color="000000" w:fill="FFFFFF"/>
                  <w:noWrap/>
                  <w:vAlign w:val="bottom"/>
                  <w:hideMark/>
                </w:tcPr>
                <w:p w14:paraId="7E76BCF6" w14:textId="77777777" w:rsidR="00767AC1" w:rsidRPr="00767AC1" w:rsidRDefault="00767AC1" w:rsidP="00767AC1">
                  <w:pPr>
                    <w:rPr>
                      <w:color w:val="000000"/>
                      <w:szCs w:val="22"/>
                      <w:lang w:eastAsia="en-GB"/>
                    </w:rPr>
                  </w:pPr>
                  <w:r w:rsidRPr="00767AC1">
                    <w:rPr>
                      <w:color w:val="000000"/>
                      <w:szCs w:val="22"/>
                      <w:lang w:eastAsia="en-GB"/>
                    </w:rPr>
                    <w:t> </w:t>
                  </w:r>
                </w:p>
              </w:tc>
              <w:tc>
                <w:tcPr>
                  <w:tcW w:w="2772" w:type="dxa"/>
                  <w:tcBorders>
                    <w:top w:val="single" w:sz="4" w:space="0" w:color="auto"/>
                    <w:left w:val="nil"/>
                    <w:bottom w:val="single" w:sz="4" w:space="0" w:color="auto"/>
                    <w:right w:val="single" w:sz="4" w:space="0" w:color="auto"/>
                  </w:tcBorders>
                  <w:shd w:val="clear" w:color="000000" w:fill="FFFFFF"/>
                  <w:noWrap/>
                  <w:vAlign w:val="bottom"/>
                  <w:hideMark/>
                </w:tcPr>
                <w:p w14:paraId="2C3C26B9" w14:textId="77777777" w:rsidR="00767AC1" w:rsidRPr="00767AC1" w:rsidRDefault="00767AC1" w:rsidP="00767AC1">
                  <w:pPr>
                    <w:rPr>
                      <w:szCs w:val="22"/>
                      <w:lang w:eastAsia="en-GB"/>
                    </w:rPr>
                  </w:pPr>
                  <w:r w:rsidRPr="00767AC1">
                    <w:rPr>
                      <w:szCs w:val="22"/>
                      <w:lang w:eastAsia="en-GB"/>
                    </w:rPr>
                    <w:t xml:space="preserve"> £          11.00 </w:t>
                  </w:r>
                </w:p>
              </w:tc>
            </w:tr>
            <w:tr w:rsidR="00767AC1" w:rsidRPr="00767AC1" w14:paraId="589C8138" w14:textId="77777777" w:rsidTr="00767AC1">
              <w:trPr>
                <w:trHeight w:val="288"/>
              </w:trPr>
              <w:tc>
                <w:tcPr>
                  <w:tcW w:w="1451" w:type="dxa"/>
                  <w:tcBorders>
                    <w:top w:val="nil"/>
                    <w:left w:val="single" w:sz="4" w:space="0" w:color="auto"/>
                    <w:bottom w:val="single" w:sz="4" w:space="0" w:color="auto"/>
                    <w:right w:val="single" w:sz="4" w:space="0" w:color="auto"/>
                  </w:tcBorders>
                  <w:shd w:val="clear" w:color="000000" w:fill="FFFFFF"/>
                  <w:noWrap/>
                  <w:vAlign w:val="bottom"/>
                  <w:hideMark/>
                </w:tcPr>
                <w:p w14:paraId="7B3F2287" w14:textId="77777777" w:rsidR="00767AC1" w:rsidRPr="00767AC1" w:rsidRDefault="00767AC1" w:rsidP="00767AC1">
                  <w:pPr>
                    <w:rPr>
                      <w:color w:val="000000"/>
                      <w:szCs w:val="22"/>
                      <w:lang w:eastAsia="en-GB"/>
                    </w:rPr>
                  </w:pPr>
                  <w:r w:rsidRPr="00767AC1">
                    <w:rPr>
                      <w:color w:val="000000"/>
                      <w:szCs w:val="22"/>
                      <w:lang w:eastAsia="en-GB"/>
                    </w:rPr>
                    <w:t>R A Newman</w:t>
                  </w:r>
                </w:p>
              </w:tc>
              <w:tc>
                <w:tcPr>
                  <w:tcW w:w="1169" w:type="dxa"/>
                  <w:tcBorders>
                    <w:top w:val="nil"/>
                    <w:left w:val="nil"/>
                    <w:bottom w:val="single" w:sz="4" w:space="0" w:color="auto"/>
                    <w:right w:val="single" w:sz="4" w:space="0" w:color="auto"/>
                  </w:tcBorders>
                  <w:shd w:val="clear" w:color="000000" w:fill="FFFFFF"/>
                  <w:noWrap/>
                  <w:vAlign w:val="bottom"/>
                  <w:hideMark/>
                </w:tcPr>
                <w:p w14:paraId="401C9DA3" w14:textId="77777777" w:rsidR="00767AC1" w:rsidRPr="00767AC1" w:rsidRDefault="00767AC1" w:rsidP="00767AC1">
                  <w:pPr>
                    <w:jc w:val="right"/>
                    <w:rPr>
                      <w:color w:val="000000"/>
                      <w:szCs w:val="22"/>
                      <w:lang w:eastAsia="en-GB"/>
                    </w:rPr>
                  </w:pPr>
                  <w:r w:rsidRPr="00767AC1">
                    <w:rPr>
                      <w:color w:val="000000"/>
                      <w:szCs w:val="22"/>
                      <w:lang w:eastAsia="en-GB"/>
                    </w:rPr>
                    <w:t>18/01/2024</w:t>
                  </w:r>
                </w:p>
              </w:tc>
              <w:tc>
                <w:tcPr>
                  <w:tcW w:w="960" w:type="dxa"/>
                  <w:tcBorders>
                    <w:top w:val="nil"/>
                    <w:left w:val="nil"/>
                    <w:bottom w:val="single" w:sz="4" w:space="0" w:color="auto"/>
                    <w:right w:val="single" w:sz="4" w:space="0" w:color="auto"/>
                  </w:tcBorders>
                  <w:shd w:val="clear" w:color="auto" w:fill="auto"/>
                  <w:noWrap/>
                  <w:vAlign w:val="bottom"/>
                  <w:hideMark/>
                </w:tcPr>
                <w:p w14:paraId="24D85527" w14:textId="77777777" w:rsidR="00767AC1" w:rsidRPr="00767AC1" w:rsidRDefault="00767AC1" w:rsidP="00767AC1">
                  <w:pPr>
                    <w:rPr>
                      <w:color w:val="000000"/>
                      <w:szCs w:val="22"/>
                      <w:lang w:eastAsia="en-GB"/>
                    </w:rPr>
                  </w:pPr>
                  <w:r w:rsidRPr="00767AC1">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A4771F7" w14:textId="77777777" w:rsidR="00767AC1" w:rsidRPr="00767AC1" w:rsidRDefault="00767AC1" w:rsidP="00767AC1">
                  <w:pPr>
                    <w:jc w:val="right"/>
                    <w:rPr>
                      <w:color w:val="000000"/>
                      <w:szCs w:val="22"/>
                      <w:lang w:eastAsia="en-GB"/>
                    </w:rPr>
                  </w:pPr>
                  <w:r w:rsidRPr="00767AC1">
                    <w:rPr>
                      <w:color w:val="000000"/>
                      <w:szCs w:val="22"/>
                      <w:lang w:eastAsia="en-GB"/>
                    </w:rPr>
                    <w:t>204</w:t>
                  </w:r>
                </w:p>
              </w:tc>
              <w:tc>
                <w:tcPr>
                  <w:tcW w:w="660" w:type="dxa"/>
                  <w:tcBorders>
                    <w:top w:val="nil"/>
                    <w:left w:val="nil"/>
                    <w:bottom w:val="single" w:sz="4" w:space="0" w:color="auto"/>
                    <w:right w:val="single" w:sz="4" w:space="0" w:color="auto"/>
                  </w:tcBorders>
                  <w:shd w:val="clear" w:color="auto" w:fill="auto"/>
                  <w:noWrap/>
                  <w:vAlign w:val="bottom"/>
                  <w:hideMark/>
                </w:tcPr>
                <w:p w14:paraId="41EBDE6E" w14:textId="77777777" w:rsidR="00767AC1" w:rsidRPr="00767AC1" w:rsidRDefault="00767AC1" w:rsidP="00767AC1">
                  <w:pPr>
                    <w:rPr>
                      <w:color w:val="000000"/>
                      <w:szCs w:val="22"/>
                      <w:lang w:eastAsia="en-GB"/>
                    </w:rPr>
                  </w:pPr>
                  <w:r w:rsidRPr="00767AC1">
                    <w:rPr>
                      <w:color w:val="000000"/>
                      <w:szCs w:val="22"/>
                      <w:lang w:eastAsia="en-GB"/>
                    </w:rPr>
                    <w:t> </w:t>
                  </w:r>
                </w:p>
              </w:tc>
              <w:tc>
                <w:tcPr>
                  <w:tcW w:w="2772" w:type="dxa"/>
                  <w:tcBorders>
                    <w:top w:val="nil"/>
                    <w:left w:val="nil"/>
                    <w:bottom w:val="single" w:sz="4" w:space="0" w:color="auto"/>
                    <w:right w:val="single" w:sz="4" w:space="0" w:color="auto"/>
                  </w:tcBorders>
                  <w:shd w:val="clear" w:color="auto" w:fill="auto"/>
                  <w:noWrap/>
                  <w:vAlign w:val="bottom"/>
                  <w:hideMark/>
                </w:tcPr>
                <w:p w14:paraId="10C109AA" w14:textId="77777777" w:rsidR="00767AC1" w:rsidRPr="00767AC1" w:rsidRDefault="00767AC1" w:rsidP="00767AC1">
                  <w:pPr>
                    <w:rPr>
                      <w:szCs w:val="22"/>
                      <w:lang w:eastAsia="en-GB"/>
                    </w:rPr>
                  </w:pPr>
                  <w:r w:rsidRPr="00767AC1">
                    <w:rPr>
                      <w:szCs w:val="22"/>
                      <w:lang w:eastAsia="en-GB"/>
                    </w:rPr>
                    <w:t xml:space="preserve"> £       643.20 </w:t>
                  </w:r>
                </w:p>
              </w:tc>
            </w:tr>
            <w:tr w:rsidR="00767AC1" w:rsidRPr="00767AC1" w14:paraId="444528F3" w14:textId="77777777" w:rsidTr="00767AC1">
              <w:trPr>
                <w:trHeight w:val="288"/>
              </w:trPr>
              <w:tc>
                <w:tcPr>
                  <w:tcW w:w="1451" w:type="dxa"/>
                  <w:tcBorders>
                    <w:top w:val="nil"/>
                    <w:left w:val="single" w:sz="4" w:space="0" w:color="auto"/>
                    <w:bottom w:val="single" w:sz="4" w:space="0" w:color="auto"/>
                    <w:right w:val="single" w:sz="4" w:space="0" w:color="auto"/>
                  </w:tcBorders>
                  <w:shd w:val="clear" w:color="000000" w:fill="FFFFFF"/>
                  <w:noWrap/>
                  <w:vAlign w:val="bottom"/>
                  <w:hideMark/>
                </w:tcPr>
                <w:p w14:paraId="07161F9B" w14:textId="77777777" w:rsidR="00767AC1" w:rsidRPr="00767AC1" w:rsidRDefault="00767AC1" w:rsidP="00767AC1">
                  <w:pPr>
                    <w:rPr>
                      <w:color w:val="000000"/>
                      <w:szCs w:val="22"/>
                      <w:lang w:eastAsia="en-GB"/>
                    </w:rPr>
                  </w:pPr>
                  <w:r w:rsidRPr="00767AC1">
                    <w:rPr>
                      <w:color w:val="000000"/>
                      <w:szCs w:val="22"/>
                      <w:lang w:eastAsia="en-GB"/>
                    </w:rPr>
                    <w:t>JE web site</w:t>
                  </w:r>
                </w:p>
              </w:tc>
              <w:tc>
                <w:tcPr>
                  <w:tcW w:w="1169" w:type="dxa"/>
                  <w:tcBorders>
                    <w:top w:val="nil"/>
                    <w:left w:val="nil"/>
                    <w:bottom w:val="single" w:sz="4" w:space="0" w:color="auto"/>
                    <w:right w:val="single" w:sz="4" w:space="0" w:color="auto"/>
                  </w:tcBorders>
                  <w:shd w:val="clear" w:color="000000" w:fill="FFFFFF"/>
                  <w:noWrap/>
                  <w:vAlign w:val="bottom"/>
                  <w:hideMark/>
                </w:tcPr>
                <w:p w14:paraId="76C7441D" w14:textId="77777777" w:rsidR="00767AC1" w:rsidRPr="00767AC1" w:rsidRDefault="00767AC1" w:rsidP="00767AC1">
                  <w:pPr>
                    <w:jc w:val="right"/>
                    <w:rPr>
                      <w:color w:val="000000"/>
                      <w:szCs w:val="22"/>
                      <w:lang w:eastAsia="en-GB"/>
                    </w:rPr>
                  </w:pPr>
                  <w:r w:rsidRPr="00767AC1">
                    <w:rPr>
                      <w:color w:val="000000"/>
                      <w:szCs w:val="22"/>
                      <w:lang w:eastAsia="en-GB"/>
                    </w:rPr>
                    <w:t>18/01/2024</w:t>
                  </w:r>
                </w:p>
              </w:tc>
              <w:tc>
                <w:tcPr>
                  <w:tcW w:w="960" w:type="dxa"/>
                  <w:tcBorders>
                    <w:top w:val="nil"/>
                    <w:left w:val="nil"/>
                    <w:bottom w:val="single" w:sz="4" w:space="0" w:color="auto"/>
                    <w:right w:val="single" w:sz="4" w:space="0" w:color="auto"/>
                  </w:tcBorders>
                  <w:shd w:val="clear" w:color="auto" w:fill="auto"/>
                  <w:noWrap/>
                  <w:vAlign w:val="bottom"/>
                  <w:hideMark/>
                </w:tcPr>
                <w:p w14:paraId="558CFF53" w14:textId="77777777" w:rsidR="00767AC1" w:rsidRPr="00767AC1" w:rsidRDefault="00767AC1" w:rsidP="00767AC1">
                  <w:pPr>
                    <w:rPr>
                      <w:color w:val="000000"/>
                      <w:szCs w:val="22"/>
                      <w:lang w:eastAsia="en-GB"/>
                    </w:rPr>
                  </w:pPr>
                  <w:r w:rsidRPr="00767AC1">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D2BF77C" w14:textId="77777777" w:rsidR="00767AC1" w:rsidRPr="00767AC1" w:rsidRDefault="00767AC1" w:rsidP="00767AC1">
                  <w:pPr>
                    <w:jc w:val="right"/>
                    <w:rPr>
                      <w:color w:val="000000"/>
                      <w:szCs w:val="22"/>
                      <w:lang w:eastAsia="en-GB"/>
                    </w:rPr>
                  </w:pPr>
                  <w:r w:rsidRPr="00767AC1">
                    <w:rPr>
                      <w:color w:val="000000"/>
                      <w:szCs w:val="22"/>
                      <w:lang w:eastAsia="en-GB"/>
                    </w:rPr>
                    <w:t>205</w:t>
                  </w:r>
                </w:p>
              </w:tc>
              <w:tc>
                <w:tcPr>
                  <w:tcW w:w="660" w:type="dxa"/>
                  <w:tcBorders>
                    <w:top w:val="nil"/>
                    <w:left w:val="nil"/>
                    <w:bottom w:val="single" w:sz="4" w:space="0" w:color="auto"/>
                    <w:right w:val="single" w:sz="4" w:space="0" w:color="auto"/>
                  </w:tcBorders>
                  <w:shd w:val="clear" w:color="auto" w:fill="auto"/>
                  <w:noWrap/>
                  <w:vAlign w:val="bottom"/>
                  <w:hideMark/>
                </w:tcPr>
                <w:p w14:paraId="3AC20BD7" w14:textId="77777777" w:rsidR="00767AC1" w:rsidRPr="00767AC1" w:rsidRDefault="00767AC1" w:rsidP="00767AC1">
                  <w:pPr>
                    <w:rPr>
                      <w:color w:val="000000"/>
                      <w:szCs w:val="22"/>
                      <w:lang w:eastAsia="en-GB"/>
                    </w:rPr>
                  </w:pPr>
                  <w:r w:rsidRPr="00767AC1">
                    <w:rPr>
                      <w:color w:val="000000"/>
                      <w:szCs w:val="22"/>
                      <w:lang w:eastAsia="en-GB"/>
                    </w:rPr>
                    <w:t> </w:t>
                  </w:r>
                </w:p>
              </w:tc>
              <w:tc>
                <w:tcPr>
                  <w:tcW w:w="2772" w:type="dxa"/>
                  <w:tcBorders>
                    <w:top w:val="nil"/>
                    <w:left w:val="nil"/>
                    <w:bottom w:val="single" w:sz="4" w:space="0" w:color="auto"/>
                    <w:right w:val="single" w:sz="4" w:space="0" w:color="auto"/>
                  </w:tcBorders>
                  <w:shd w:val="clear" w:color="auto" w:fill="auto"/>
                  <w:noWrap/>
                  <w:vAlign w:val="bottom"/>
                  <w:hideMark/>
                </w:tcPr>
                <w:p w14:paraId="414D0EFF" w14:textId="77777777" w:rsidR="00767AC1" w:rsidRPr="00767AC1" w:rsidRDefault="00767AC1" w:rsidP="00767AC1">
                  <w:pPr>
                    <w:rPr>
                      <w:szCs w:val="22"/>
                      <w:lang w:eastAsia="en-GB"/>
                    </w:rPr>
                  </w:pPr>
                  <w:r w:rsidRPr="00767AC1">
                    <w:rPr>
                      <w:szCs w:val="22"/>
                      <w:lang w:eastAsia="en-GB"/>
                    </w:rPr>
                    <w:t xml:space="preserve"> £          38.40 </w:t>
                  </w:r>
                </w:p>
              </w:tc>
            </w:tr>
            <w:tr w:rsidR="00767AC1" w:rsidRPr="00767AC1" w14:paraId="3E8145E0" w14:textId="77777777" w:rsidTr="00767AC1">
              <w:trPr>
                <w:trHeight w:val="288"/>
              </w:trPr>
              <w:tc>
                <w:tcPr>
                  <w:tcW w:w="1451" w:type="dxa"/>
                  <w:tcBorders>
                    <w:top w:val="nil"/>
                    <w:left w:val="single" w:sz="4" w:space="0" w:color="auto"/>
                    <w:bottom w:val="single" w:sz="4" w:space="0" w:color="auto"/>
                    <w:right w:val="single" w:sz="4" w:space="0" w:color="auto"/>
                  </w:tcBorders>
                  <w:shd w:val="clear" w:color="000000" w:fill="FFFFFF"/>
                  <w:noWrap/>
                  <w:vAlign w:val="bottom"/>
                  <w:hideMark/>
                </w:tcPr>
                <w:p w14:paraId="2C40C3BA" w14:textId="77777777" w:rsidR="00767AC1" w:rsidRPr="00767AC1" w:rsidRDefault="00767AC1" w:rsidP="00767AC1">
                  <w:pPr>
                    <w:rPr>
                      <w:color w:val="000000"/>
                      <w:szCs w:val="22"/>
                      <w:lang w:eastAsia="en-GB"/>
                    </w:rPr>
                  </w:pPr>
                  <w:proofErr w:type="spellStart"/>
                  <w:r w:rsidRPr="00767AC1">
                    <w:rPr>
                      <w:color w:val="000000"/>
                      <w:szCs w:val="22"/>
                      <w:lang w:eastAsia="en-GB"/>
                    </w:rPr>
                    <w:t>Autela</w:t>
                  </w:r>
                  <w:proofErr w:type="spellEnd"/>
                </w:p>
              </w:tc>
              <w:tc>
                <w:tcPr>
                  <w:tcW w:w="1169" w:type="dxa"/>
                  <w:tcBorders>
                    <w:top w:val="nil"/>
                    <w:left w:val="nil"/>
                    <w:bottom w:val="single" w:sz="4" w:space="0" w:color="auto"/>
                    <w:right w:val="single" w:sz="4" w:space="0" w:color="auto"/>
                  </w:tcBorders>
                  <w:shd w:val="clear" w:color="000000" w:fill="FFFFFF"/>
                  <w:noWrap/>
                  <w:vAlign w:val="bottom"/>
                  <w:hideMark/>
                </w:tcPr>
                <w:p w14:paraId="4BA17B0E" w14:textId="77777777" w:rsidR="00767AC1" w:rsidRPr="00767AC1" w:rsidRDefault="00767AC1" w:rsidP="00767AC1">
                  <w:pPr>
                    <w:jc w:val="right"/>
                    <w:rPr>
                      <w:color w:val="000000"/>
                      <w:szCs w:val="22"/>
                      <w:lang w:eastAsia="en-GB"/>
                    </w:rPr>
                  </w:pPr>
                  <w:r w:rsidRPr="00767AC1">
                    <w:rPr>
                      <w:color w:val="000000"/>
                      <w:szCs w:val="22"/>
                      <w:lang w:eastAsia="en-GB"/>
                    </w:rPr>
                    <w:t>18/01/2024</w:t>
                  </w:r>
                </w:p>
              </w:tc>
              <w:tc>
                <w:tcPr>
                  <w:tcW w:w="960" w:type="dxa"/>
                  <w:tcBorders>
                    <w:top w:val="nil"/>
                    <w:left w:val="nil"/>
                    <w:bottom w:val="single" w:sz="4" w:space="0" w:color="auto"/>
                    <w:right w:val="single" w:sz="4" w:space="0" w:color="auto"/>
                  </w:tcBorders>
                  <w:shd w:val="clear" w:color="auto" w:fill="auto"/>
                  <w:noWrap/>
                  <w:vAlign w:val="bottom"/>
                  <w:hideMark/>
                </w:tcPr>
                <w:p w14:paraId="0CFAA2AD" w14:textId="77777777" w:rsidR="00767AC1" w:rsidRPr="00767AC1" w:rsidRDefault="00767AC1" w:rsidP="00767AC1">
                  <w:pPr>
                    <w:rPr>
                      <w:color w:val="000000"/>
                      <w:szCs w:val="22"/>
                      <w:lang w:eastAsia="en-GB"/>
                    </w:rPr>
                  </w:pPr>
                  <w:r w:rsidRPr="00767AC1">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63F917B" w14:textId="77777777" w:rsidR="00767AC1" w:rsidRPr="00767AC1" w:rsidRDefault="00767AC1" w:rsidP="00767AC1">
                  <w:pPr>
                    <w:jc w:val="right"/>
                    <w:rPr>
                      <w:color w:val="000000"/>
                      <w:szCs w:val="22"/>
                      <w:lang w:eastAsia="en-GB"/>
                    </w:rPr>
                  </w:pPr>
                  <w:r w:rsidRPr="00767AC1">
                    <w:rPr>
                      <w:color w:val="000000"/>
                      <w:szCs w:val="22"/>
                      <w:lang w:eastAsia="en-GB"/>
                    </w:rPr>
                    <w:t>206</w:t>
                  </w:r>
                </w:p>
              </w:tc>
              <w:tc>
                <w:tcPr>
                  <w:tcW w:w="660" w:type="dxa"/>
                  <w:tcBorders>
                    <w:top w:val="nil"/>
                    <w:left w:val="nil"/>
                    <w:bottom w:val="single" w:sz="4" w:space="0" w:color="auto"/>
                    <w:right w:val="single" w:sz="4" w:space="0" w:color="auto"/>
                  </w:tcBorders>
                  <w:shd w:val="clear" w:color="auto" w:fill="auto"/>
                  <w:noWrap/>
                  <w:vAlign w:val="bottom"/>
                  <w:hideMark/>
                </w:tcPr>
                <w:p w14:paraId="4FBCCBDD" w14:textId="77777777" w:rsidR="00767AC1" w:rsidRPr="00767AC1" w:rsidRDefault="00767AC1" w:rsidP="00767AC1">
                  <w:pPr>
                    <w:rPr>
                      <w:color w:val="000000"/>
                      <w:szCs w:val="22"/>
                      <w:lang w:eastAsia="en-GB"/>
                    </w:rPr>
                  </w:pPr>
                  <w:r w:rsidRPr="00767AC1">
                    <w:rPr>
                      <w:color w:val="000000"/>
                      <w:szCs w:val="22"/>
                      <w:lang w:eastAsia="en-GB"/>
                    </w:rPr>
                    <w:t> </w:t>
                  </w:r>
                </w:p>
              </w:tc>
              <w:tc>
                <w:tcPr>
                  <w:tcW w:w="2772" w:type="dxa"/>
                  <w:tcBorders>
                    <w:top w:val="nil"/>
                    <w:left w:val="nil"/>
                    <w:bottom w:val="single" w:sz="4" w:space="0" w:color="auto"/>
                    <w:right w:val="single" w:sz="4" w:space="0" w:color="auto"/>
                  </w:tcBorders>
                  <w:shd w:val="clear" w:color="auto" w:fill="auto"/>
                  <w:noWrap/>
                  <w:vAlign w:val="bottom"/>
                  <w:hideMark/>
                </w:tcPr>
                <w:p w14:paraId="18E5AF42" w14:textId="77777777" w:rsidR="00767AC1" w:rsidRPr="00767AC1" w:rsidRDefault="00767AC1" w:rsidP="00767AC1">
                  <w:pPr>
                    <w:rPr>
                      <w:color w:val="000000"/>
                      <w:szCs w:val="22"/>
                      <w:lang w:eastAsia="en-GB"/>
                    </w:rPr>
                  </w:pPr>
                  <w:r w:rsidRPr="00767AC1">
                    <w:rPr>
                      <w:color w:val="000000"/>
                      <w:szCs w:val="22"/>
                      <w:lang w:eastAsia="en-GB"/>
                    </w:rPr>
                    <w:t xml:space="preserve"> £          57.98 </w:t>
                  </w:r>
                </w:p>
              </w:tc>
            </w:tr>
            <w:tr w:rsidR="00767AC1" w:rsidRPr="00767AC1" w14:paraId="6E47ECB5" w14:textId="77777777" w:rsidTr="00767AC1">
              <w:trPr>
                <w:trHeight w:val="288"/>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0062867C" w14:textId="77777777" w:rsidR="00767AC1" w:rsidRPr="00767AC1" w:rsidRDefault="00767AC1" w:rsidP="00767AC1">
                  <w:pPr>
                    <w:rPr>
                      <w:color w:val="000000"/>
                      <w:szCs w:val="22"/>
                      <w:lang w:eastAsia="en-GB"/>
                    </w:rPr>
                  </w:pPr>
                  <w:r w:rsidRPr="00767AC1">
                    <w:rPr>
                      <w:color w:val="000000"/>
                      <w:szCs w:val="22"/>
                      <w:lang w:eastAsia="en-GB"/>
                    </w:rPr>
                    <w:t>HMRC</w:t>
                  </w:r>
                </w:p>
              </w:tc>
              <w:tc>
                <w:tcPr>
                  <w:tcW w:w="1169" w:type="dxa"/>
                  <w:tcBorders>
                    <w:top w:val="nil"/>
                    <w:left w:val="nil"/>
                    <w:bottom w:val="single" w:sz="4" w:space="0" w:color="auto"/>
                    <w:right w:val="single" w:sz="4" w:space="0" w:color="auto"/>
                  </w:tcBorders>
                  <w:shd w:val="clear" w:color="000000" w:fill="FFFFFF"/>
                  <w:noWrap/>
                  <w:vAlign w:val="bottom"/>
                  <w:hideMark/>
                </w:tcPr>
                <w:p w14:paraId="5ECDE9EF" w14:textId="77777777" w:rsidR="00767AC1" w:rsidRPr="00767AC1" w:rsidRDefault="00767AC1" w:rsidP="00767AC1">
                  <w:pPr>
                    <w:jc w:val="right"/>
                    <w:rPr>
                      <w:color w:val="000000"/>
                      <w:szCs w:val="22"/>
                      <w:lang w:eastAsia="en-GB"/>
                    </w:rPr>
                  </w:pPr>
                  <w:r w:rsidRPr="00767AC1">
                    <w:rPr>
                      <w:color w:val="000000"/>
                      <w:szCs w:val="22"/>
                      <w:lang w:eastAsia="en-GB"/>
                    </w:rPr>
                    <w:t>18/01/2024</w:t>
                  </w:r>
                </w:p>
              </w:tc>
              <w:tc>
                <w:tcPr>
                  <w:tcW w:w="960" w:type="dxa"/>
                  <w:tcBorders>
                    <w:top w:val="nil"/>
                    <w:left w:val="nil"/>
                    <w:bottom w:val="single" w:sz="4" w:space="0" w:color="auto"/>
                    <w:right w:val="single" w:sz="4" w:space="0" w:color="auto"/>
                  </w:tcBorders>
                  <w:shd w:val="clear" w:color="auto" w:fill="auto"/>
                  <w:noWrap/>
                  <w:vAlign w:val="bottom"/>
                  <w:hideMark/>
                </w:tcPr>
                <w:p w14:paraId="1C945A15" w14:textId="77777777" w:rsidR="00767AC1" w:rsidRPr="00767AC1" w:rsidRDefault="00767AC1" w:rsidP="00767AC1">
                  <w:pPr>
                    <w:rPr>
                      <w:color w:val="000000"/>
                      <w:szCs w:val="22"/>
                      <w:lang w:eastAsia="en-GB"/>
                    </w:rPr>
                  </w:pPr>
                  <w:r w:rsidRPr="00767AC1">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2509AD8" w14:textId="77777777" w:rsidR="00767AC1" w:rsidRPr="00767AC1" w:rsidRDefault="00767AC1" w:rsidP="00767AC1">
                  <w:pPr>
                    <w:jc w:val="right"/>
                    <w:rPr>
                      <w:color w:val="000000"/>
                      <w:szCs w:val="22"/>
                      <w:lang w:eastAsia="en-GB"/>
                    </w:rPr>
                  </w:pPr>
                  <w:r w:rsidRPr="00767AC1">
                    <w:rPr>
                      <w:color w:val="000000"/>
                      <w:szCs w:val="22"/>
                      <w:lang w:eastAsia="en-GB"/>
                    </w:rPr>
                    <w:t>207</w:t>
                  </w:r>
                </w:p>
              </w:tc>
              <w:tc>
                <w:tcPr>
                  <w:tcW w:w="660" w:type="dxa"/>
                  <w:tcBorders>
                    <w:top w:val="nil"/>
                    <w:left w:val="nil"/>
                    <w:bottom w:val="single" w:sz="4" w:space="0" w:color="auto"/>
                    <w:right w:val="single" w:sz="4" w:space="0" w:color="auto"/>
                  </w:tcBorders>
                  <w:shd w:val="clear" w:color="auto" w:fill="auto"/>
                  <w:noWrap/>
                  <w:vAlign w:val="bottom"/>
                  <w:hideMark/>
                </w:tcPr>
                <w:p w14:paraId="69510152" w14:textId="77777777" w:rsidR="00767AC1" w:rsidRPr="00767AC1" w:rsidRDefault="00767AC1" w:rsidP="00767AC1">
                  <w:pPr>
                    <w:rPr>
                      <w:color w:val="000000"/>
                      <w:szCs w:val="22"/>
                      <w:lang w:eastAsia="en-GB"/>
                    </w:rPr>
                  </w:pPr>
                  <w:r w:rsidRPr="00767AC1">
                    <w:rPr>
                      <w:color w:val="000000"/>
                      <w:szCs w:val="22"/>
                      <w:lang w:eastAsia="en-GB"/>
                    </w:rPr>
                    <w:t> </w:t>
                  </w:r>
                </w:p>
              </w:tc>
              <w:tc>
                <w:tcPr>
                  <w:tcW w:w="2772" w:type="dxa"/>
                  <w:tcBorders>
                    <w:top w:val="nil"/>
                    <w:left w:val="nil"/>
                    <w:bottom w:val="single" w:sz="4" w:space="0" w:color="auto"/>
                    <w:right w:val="single" w:sz="4" w:space="0" w:color="auto"/>
                  </w:tcBorders>
                  <w:shd w:val="clear" w:color="auto" w:fill="auto"/>
                  <w:noWrap/>
                  <w:vAlign w:val="bottom"/>
                  <w:hideMark/>
                </w:tcPr>
                <w:p w14:paraId="63AC911D" w14:textId="77777777" w:rsidR="00767AC1" w:rsidRPr="00767AC1" w:rsidRDefault="00767AC1" w:rsidP="00767AC1">
                  <w:pPr>
                    <w:rPr>
                      <w:szCs w:val="22"/>
                      <w:lang w:eastAsia="en-GB"/>
                    </w:rPr>
                  </w:pPr>
                  <w:r w:rsidRPr="00767AC1">
                    <w:rPr>
                      <w:szCs w:val="22"/>
                      <w:lang w:eastAsia="en-GB"/>
                    </w:rPr>
                    <w:t xml:space="preserve"> £       172.40 </w:t>
                  </w:r>
                </w:p>
              </w:tc>
            </w:tr>
            <w:tr w:rsidR="00767AC1" w:rsidRPr="00767AC1" w14:paraId="54AA5C98" w14:textId="77777777" w:rsidTr="00767AC1">
              <w:trPr>
                <w:trHeight w:val="288"/>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5850E087" w14:textId="77777777" w:rsidR="00767AC1" w:rsidRPr="00767AC1" w:rsidRDefault="00767AC1" w:rsidP="00767AC1">
                  <w:pPr>
                    <w:rPr>
                      <w:color w:val="000000"/>
                      <w:szCs w:val="22"/>
                      <w:lang w:eastAsia="en-GB"/>
                    </w:rPr>
                  </w:pPr>
                  <w:r w:rsidRPr="00767AC1">
                    <w:rPr>
                      <w:color w:val="000000"/>
                      <w:szCs w:val="22"/>
                      <w:lang w:eastAsia="en-GB"/>
                    </w:rPr>
                    <w:t>JE wages</w:t>
                  </w:r>
                </w:p>
              </w:tc>
              <w:tc>
                <w:tcPr>
                  <w:tcW w:w="1169" w:type="dxa"/>
                  <w:tcBorders>
                    <w:top w:val="nil"/>
                    <w:left w:val="nil"/>
                    <w:bottom w:val="single" w:sz="4" w:space="0" w:color="auto"/>
                    <w:right w:val="single" w:sz="4" w:space="0" w:color="auto"/>
                  </w:tcBorders>
                  <w:shd w:val="clear" w:color="000000" w:fill="FFFFFF"/>
                  <w:noWrap/>
                  <w:vAlign w:val="bottom"/>
                  <w:hideMark/>
                </w:tcPr>
                <w:p w14:paraId="31C26FCA" w14:textId="77777777" w:rsidR="00767AC1" w:rsidRPr="00767AC1" w:rsidRDefault="00767AC1" w:rsidP="00767AC1">
                  <w:pPr>
                    <w:jc w:val="right"/>
                    <w:rPr>
                      <w:color w:val="000000"/>
                      <w:szCs w:val="22"/>
                      <w:lang w:eastAsia="en-GB"/>
                    </w:rPr>
                  </w:pPr>
                  <w:r w:rsidRPr="00767AC1">
                    <w:rPr>
                      <w:color w:val="000000"/>
                      <w:szCs w:val="22"/>
                      <w:lang w:eastAsia="en-GB"/>
                    </w:rPr>
                    <w:t>18/01/2024</w:t>
                  </w:r>
                </w:p>
              </w:tc>
              <w:tc>
                <w:tcPr>
                  <w:tcW w:w="960" w:type="dxa"/>
                  <w:tcBorders>
                    <w:top w:val="nil"/>
                    <w:left w:val="nil"/>
                    <w:bottom w:val="single" w:sz="4" w:space="0" w:color="auto"/>
                    <w:right w:val="single" w:sz="4" w:space="0" w:color="auto"/>
                  </w:tcBorders>
                  <w:shd w:val="clear" w:color="auto" w:fill="auto"/>
                  <w:noWrap/>
                  <w:vAlign w:val="bottom"/>
                  <w:hideMark/>
                </w:tcPr>
                <w:p w14:paraId="0B475C92" w14:textId="77777777" w:rsidR="00767AC1" w:rsidRPr="00767AC1" w:rsidRDefault="00767AC1" w:rsidP="00767AC1">
                  <w:pPr>
                    <w:rPr>
                      <w:color w:val="000000"/>
                      <w:szCs w:val="22"/>
                      <w:lang w:eastAsia="en-GB"/>
                    </w:rPr>
                  </w:pPr>
                  <w:r w:rsidRPr="00767AC1">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BB70BC1" w14:textId="77777777" w:rsidR="00767AC1" w:rsidRPr="00767AC1" w:rsidRDefault="00767AC1" w:rsidP="00767AC1">
                  <w:pPr>
                    <w:jc w:val="right"/>
                    <w:rPr>
                      <w:color w:val="000000"/>
                      <w:szCs w:val="22"/>
                      <w:lang w:eastAsia="en-GB"/>
                    </w:rPr>
                  </w:pPr>
                  <w:r w:rsidRPr="00767AC1">
                    <w:rPr>
                      <w:color w:val="000000"/>
                      <w:szCs w:val="22"/>
                      <w:lang w:eastAsia="en-GB"/>
                    </w:rPr>
                    <w:t>208</w:t>
                  </w:r>
                </w:p>
              </w:tc>
              <w:tc>
                <w:tcPr>
                  <w:tcW w:w="660" w:type="dxa"/>
                  <w:tcBorders>
                    <w:top w:val="nil"/>
                    <w:left w:val="nil"/>
                    <w:bottom w:val="single" w:sz="4" w:space="0" w:color="auto"/>
                    <w:right w:val="single" w:sz="4" w:space="0" w:color="auto"/>
                  </w:tcBorders>
                  <w:shd w:val="clear" w:color="auto" w:fill="auto"/>
                  <w:noWrap/>
                  <w:vAlign w:val="bottom"/>
                  <w:hideMark/>
                </w:tcPr>
                <w:p w14:paraId="484AC63A" w14:textId="77777777" w:rsidR="00767AC1" w:rsidRPr="00767AC1" w:rsidRDefault="00767AC1" w:rsidP="00767AC1">
                  <w:pPr>
                    <w:rPr>
                      <w:color w:val="000000"/>
                      <w:szCs w:val="22"/>
                      <w:lang w:eastAsia="en-GB"/>
                    </w:rPr>
                  </w:pPr>
                  <w:r w:rsidRPr="00767AC1">
                    <w:rPr>
                      <w:color w:val="000000"/>
                      <w:szCs w:val="22"/>
                      <w:lang w:eastAsia="en-GB"/>
                    </w:rPr>
                    <w:t> </w:t>
                  </w:r>
                </w:p>
              </w:tc>
              <w:tc>
                <w:tcPr>
                  <w:tcW w:w="2772" w:type="dxa"/>
                  <w:tcBorders>
                    <w:top w:val="nil"/>
                    <w:left w:val="nil"/>
                    <w:bottom w:val="single" w:sz="4" w:space="0" w:color="auto"/>
                    <w:right w:val="single" w:sz="4" w:space="0" w:color="auto"/>
                  </w:tcBorders>
                  <w:shd w:val="clear" w:color="auto" w:fill="auto"/>
                  <w:noWrap/>
                  <w:vAlign w:val="bottom"/>
                  <w:hideMark/>
                </w:tcPr>
                <w:p w14:paraId="77A3741C" w14:textId="77777777" w:rsidR="00767AC1" w:rsidRPr="00767AC1" w:rsidRDefault="00767AC1" w:rsidP="00767AC1">
                  <w:pPr>
                    <w:rPr>
                      <w:szCs w:val="22"/>
                      <w:lang w:eastAsia="en-GB"/>
                    </w:rPr>
                  </w:pPr>
                  <w:r w:rsidRPr="00767AC1">
                    <w:rPr>
                      <w:szCs w:val="22"/>
                      <w:lang w:eastAsia="en-GB"/>
                    </w:rPr>
                    <w:t xml:space="preserve"> £       230.10 </w:t>
                  </w:r>
                </w:p>
              </w:tc>
            </w:tr>
          </w:tbl>
          <w:p w14:paraId="253D2352" w14:textId="77777777" w:rsidR="00D32095" w:rsidRDefault="00D32095" w:rsidP="00397C97">
            <w:pPr>
              <w:jc w:val="both"/>
              <w:rPr>
                <w:rFonts w:eastAsia="Calibri"/>
                <w:szCs w:val="22"/>
              </w:rPr>
            </w:pPr>
          </w:p>
          <w:p w14:paraId="420BC94E" w14:textId="77777777" w:rsidR="00D32095" w:rsidRPr="007F2217" w:rsidRDefault="00D32095" w:rsidP="00397C97">
            <w:pPr>
              <w:ind w:left="360"/>
              <w:jc w:val="both"/>
              <w:rPr>
                <w:b/>
                <w:bCs/>
                <w:szCs w:val="22"/>
              </w:rPr>
            </w:pPr>
          </w:p>
          <w:p w14:paraId="59367D91" w14:textId="5E6254ED" w:rsidR="00D32095" w:rsidRDefault="003100F9" w:rsidP="00397C97">
            <w:pPr>
              <w:jc w:val="both"/>
              <w:rPr>
                <w:b/>
                <w:bCs/>
                <w:color w:val="000000"/>
                <w:szCs w:val="22"/>
              </w:rPr>
            </w:pPr>
            <w:r>
              <w:rPr>
                <w:b/>
                <w:bCs/>
                <w:color w:val="000000"/>
                <w:szCs w:val="22"/>
              </w:rPr>
              <w:t>73.</w:t>
            </w:r>
            <w:r w:rsidR="00D32095" w:rsidRPr="007F2217">
              <w:rPr>
                <w:b/>
                <w:bCs/>
                <w:color w:val="000000"/>
                <w:szCs w:val="22"/>
              </w:rPr>
              <w:t>Village Amenities and Facilities</w:t>
            </w:r>
          </w:p>
          <w:p w14:paraId="736E953A" w14:textId="745FC395" w:rsidR="003100F9" w:rsidRDefault="003100F9" w:rsidP="00397C97">
            <w:pPr>
              <w:jc w:val="both"/>
              <w:rPr>
                <w:b/>
                <w:bCs/>
                <w:color w:val="000000"/>
                <w:szCs w:val="22"/>
              </w:rPr>
            </w:pPr>
          </w:p>
          <w:p w14:paraId="5040C1CD" w14:textId="23125B7B" w:rsidR="003100F9" w:rsidRDefault="003100F9" w:rsidP="003100F9">
            <w:pPr>
              <w:numPr>
                <w:ilvl w:val="0"/>
                <w:numId w:val="8"/>
              </w:numPr>
              <w:rPr>
                <w:color w:val="000000"/>
                <w:szCs w:val="22"/>
              </w:rPr>
            </w:pPr>
            <w:r>
              <w:rPr>
                <w:color w:val="000000"/>
                <w:szCs w:val="22"/>
              </w:rPr>
              <w:t>Spring Litter pick</w:t>
            </w:r>
            <w:r w:rsidR="00FB113E">
              <w:rPr>
                <w:color w:val="000000"/>
                <w:szCs w:val="22"/>
              </w:rPr>
              <w:t xml:space="preserve"> would be organised for the end of March.</w:t>
            </w:r>
          </w:p>
          <w:p w14:paraId="5F57C57D" w14:textId="57C5BCA6" w:rsidR="003100F9" w:rsidRDefault="003100F9" w:rsidP="003100F9">
            <w:pPr>
              <w:numPr>
                <w:ilvl w:val="0"/>
                <w:numId w:val="8"/>
              </w:numPr>
              <w:rPr>
                <w:color w:val="000000"/>
                <w:szCs w:val="22"/>
              </w:rPr>
            </w:pPr>
            <w:r>
              <w:rPr>
                <w:color w:val="000000"/>
                <w:szCs w:val="22"/>
              </w:rPr>
              <w:t>Possible new noticeboard by Banks Barn</w:t>
            </w:r>
            <w:r w:rsidR="009C1FBD">
              <w:rPr>
                <w:color w:val="000000"/>
                <w:szCs w:val="22"/>
              </w:rPr>
              <w:t xml:space="preserve">. Cllrs Canning and Griffiths would take this forward. It was agreed that the steps by both the notice boards should be repaired. </w:t>
            </w:r>
          </w:p>
          <w:p w14:paraId="45403B74" w14:textId="57E3241D" w:rsidR="003100F9" w:rsidRDefault="003100F9" w:rsidP="003100F9">
            <w:pPr>
              <w:numPr>
                <w:ilvl w:val="0"/>
                <w:numId w:val="8"/>
              </w:numPr>
              <w:rPr>
                <w:color w:val="000000"/>
                <w:szCs w:val="22"/>
              </w:rPr>
            </w:pPr>
            <w:r>
              <w:rPr>
                <w:color w:val="000000"/>
                <w:szCs w:val="22"/>
              </w:rPr>
              <w:t>Articles for e-newsletter</w:t>
            </w:r>
            <w:r w:rsidR="00FB113E">
              <w:rPr>
                <w:color w:val="000000"/>
                <w:szCs w:val="22"/>
              </w:rPr>
              <w:t xml:space="preserve">. The Clerk asked Councillors if they would provide short articles for the e-newsletter. </w:t>
            </w:r>
          </w:p>
          <w:p w14:paraId="3FED5762" w14:textId="287839E9" w:rsidR="009C1FBD" w:rsidRDefault="009C1FBD" w:rsidP="003100F9">
            <w:pPr>
              <w:numPr>
                <w:ilvl w:val="0"/>
                <w:numId w:val="8"/>
              </w:numPr>
              <w:rPr>
                <w:color w:val="000000"/>
                <w:szCs w:val="22"/>
              </w:rPr>
            </w:pPr>
            <w:r>
              <w:rPr>
                <w:color w:val="000000"/>
                <w:szCs w:val="22"/>
              </w:rPr>
              <w:t>Council Resolved that changes should be made to t</w:t>
            </w:r>
            <w:r w:rsidR="00500B51">
              <w:rPr>
                <w:color w:val="000000"/>
                <w:szCs w:val="22"/>
              </w:rPr>
              <w:t>h</w:t>
            </w:r>
            <w:r>
              <w:rPr>
                <w:color w:val="000000"/>
                <w:szCs w:val="22"/>
              </w:rPr>
              <w:t>e path along Church Road at a cost of £200.</w:t>
            </w:r>
          </w:p>
          <w:p w14:paraId="4B228FD4" w14:textId="77777777" w:rsidR="00D32095" w:rsidRPr="00A129C6" w:rsidRDefault="00D32095" w:rsidP="00397C97">
            <w:pPr>
              <w:ind w:left="1080"/>
              <w:jc w:val="both"/>
              <w:rPr>
                <w:color w:val="000000"/>
                <w:szCs w:val="22"/>
              </w:rPr>
            </w:pPr>
          </w:p>
          <w:p w14:paraId="07F499BA" w14:textId="0BD91FCD" w:rsidR="00D32095" w:rsidRDefault="003100F9" w:rsidP="00397C97">
            <w:pPr>
              <w:jc w:val="both"/>
              <w:rPr>
                <w:b/>
                <w:bCs/>
                <w:color w:val="000000"/>
                <w:szCs w:val="22"/>
              </w:rPr>
            </w:pPr>
            <w:r>
              <w:rPr>
                <w:b/>
                <w:bCs/>
                <w:color w:val="000000"/>
                <w:szCs w:val="22"/>
              </w:rPr>
              <w:t>74</w:t>
            </w:r>
            <w:r w:rsidR="00897125">
              <w:rPr>
                <w:b/>
                <w:bCs/>
                <w:color w:val="000000"/>
                <w:szCs w:val="22"/>
              </w:rPr>
              <w:t>.</w:t>
            </w:r>
            <w:r>
              <w:rPr>
                <w:b/>
                <w:bCs/>
                <w:color w:val="000000"/>
                <w:szCs w:val="22"/>
              </w:rPr>
              <w:t xml:space="preserve"> </w:t>
            </w:r>
            <w:r w:rsidR="00D32095" w:rsidRPr="007F2217">
              <w:rPr>
                <w:b/>
                <w:bCs/>
                <w:color w:val="000000"/>
                <w:szCs w:val="22"/>
              </w:rPr>
              <w:t>Reports from Councillors</w:t>
            </w:r>
            <w:r w:rsidR="00166112">
              <w:rPr>
                <w:b/>
                <w:bCs/>
                <w:color w:val="000000"/>
                <w:szCs w:val="22"/>
              </w:rPr>
              <w:t>.</w:t>
            </w:r>
          </w:p>
          <w:p w14:paraId="0A07FBF9" w14:textId="6F5A370D" w:rsidR="00166112" w:rsidRDefault="00166112" w:rsidP="00397C97">
            <w:pPr>
              <w:jc w:val="both"/>
              <w:rPr>
                <w:b/>
                <w:bCs/>
                <w:color w:val="000000"/>
                <w:szCs w:val="22"/>
              </w:rPr>
            </w:pPr>
          </w:p>
          <w:p w14:paraId="72FEE561" w14:textId="77405384" w:rsidR="00166112" w:rsidRPr="00166112" w:rsidRDefault="003100F9" w:rsidP="00397C97">
            <w:pPr>
              <w:jc w:val="both"/>
              <w:rPr>
                <w:color w:val="000000"/>
                <w:szCs w:val="22"/>
              </w:rPr>
            </w:pPr>
            <w:r>
              <w:rPr>
                <w:color w:val="000000"/>
                <w:szCs w:val="22"/>
              </w:rPr>
              <w:t xml:space="preserve">CDC Cllr Cunningham </w:t>
            </w:r>
            <w:r w:rsidR="00225920">
              <w:rPr>
                <w:color w:val="000000"/>
                <w:szCs w:val="22"/>
              </w:rPr>
              <w:t>reported on the CDC Reviews of parking provision and social housing and urged residents to comment. He said that CDC was due to update the Local Plan over the spring. This would very probably include an new policy for an additional 1,500 houses in Moreton during the period to 2041. This would have a very serious impact on the infrastructure of the area and he urged the parish council to be actively involved in the consultation.</w:t>
            </w:r>
          </w:p>
          <w:p w14:paraId="0EB353B4" w14:textId="77777777" w:rsidR="00166112" w:rsidRPr="00166112" w:rsidRDefault="00166112" w:rsidP="00397C97">
            <w:pPr>
              <w:jc w:val="both"/>
              <w:rPr>
                <w:color w:val="000000"/>
                <w:szCs w:val="22"/>
              </w:rPr>
            </w:pPr>
          </w:p>
          <w:p w14:paraId="6A6D8D01" w14:textId="77D12748" w:rsidR="00166112" w:rsidRDefault="00166112" w:rsidP="00397C97">
            <w:pPr>
              <w:jc w:val="both"/>
              <w:rPr>
                <w:b/>
                <w:bCs/>
                <w:color w:val="000000"/>
                <w:szCs w:val="22"/>
              </w:rPr>
            </w:pPr>
            <w:r>
              <w:rPr>
                <w:rFonts w:eastAsia="Calibri"/>
                <w:szCs w:val="22"/>
              </w:rPr>
              <w:t xml:space="preserve">GCC Cllr Mackenzie </w:t>
            </w:r>
            <w:proofErr w:type="spellStart"/>
            <w:r>
              <w:rPr>
                <w:rFonts w:eastAsia="Calibri"/>
                <w:szCs w:val="22"/>
              </w:rPr>
              <w:t>Charrington</w:t>
            </w:r>
            <w:r w:rsidR="003100F9">
              <w:rPr>
                <w:rFonts w:eastAsia="Calibri"/>
                <w:szCs w:val="22"/>
              </w:rPr>
              <w:t>’s</w:t>
            </w:r>
            <w:proofErr w:type="spellEnd"/>
            <w:r w:rsidR="003100F9">
              <w:rPr>
                <w:rFonts w:eastAsia="Calibri"/>
                <w:szCs w:val="22"/>
              </w:rPr>
              <w:t xml:space="preserve"> report had been circulated prior to the meeting.</w:t>
            </w:r>
            <w:r w:rsidR="009C1FBD">
              <w:rPr>
                <w:rFonts w:eastAsia="Calibri"/>
                <w:szCs w:val="22"/>
              </w:rPr>
              <w:t xml:space="preserve"> It was noted that the gully cleaner had still not been through the village. </w:t>
            </w:r>
            <w:r w:rsidR="002370AB">
              <w:rPr>
                <w:rFonts w:eastAsia="Calibri"/>
                <w:szCs w:val="22"/>
              </w:rPr>
              <w:t>The Chairman said he would chase GCC.</w:t>
            </w:r>
          </w:p>
          <w:p w14:paraId="05AFFA9A" w14:textId="77777777" w:rsidR="00166112" w:rsidRPr="007F2217" w:rsidRDefault="00166112" w:rsidP="00397C97">
            <w:pPr>
              <w:jc w:val="both"/>
              <w:rPr>
                <w:b/>
                <w:bCs/>
                <w:color w:val="000000"/>
                <w:szCs w:val="22"/>
              </w:rPr>
            </w:pPr>
          </w:p>
          <w:p w14:paraId="78D02F57" w14:textId="074C2F40" w:rsidR="00D32095" w:rsidRDefault="003100F9" w:rsidP="00397C97">
            <w:pPr>
              <w:jc w:val="both"/>
              <w:rPr>
                <w:color w:val="000000"/>
                <w:szCs w:val="22"/>
              </w:rPr>
            </w:pPr>
            <w:r>
              <w:rPr>
                <w:b/>
                <w:bCs/>
                <w:color w:val="000000"/>
                <w:szCs w:val="22"/>
              </w:rPr>
              <w:t>75</w:t>
            </w:r>
            <w:r w:rsidR="00897125">
              <w:rPr>
                <w:b/>
                <w:bCs/>
                <w:color w:val="000000"/>
                <w:szCs w:val="22"/>
              </w:rPr>
              <w:t>.</w:t>
            </w:r>
            <w:r w:rsidR="00D32095" w:rsidRPr="00897125">
              <w:rPr>
                <w:b/>
                <w:bCs/>
                <w:color w:val="000000"/>
                <w:szCs w:val="22"/>
              </w:rPr>
              <w:t>Planning Applications</w:t>
            </w:r>
            <w:r w:rsidR="00D32095" w:rsidRPr="00A129C6">
              <w:rPr>
                <w:color w:val="000000"/>
                <w:szCs w:val="22"/>
              </w:rPr>
              <w:t>:</w:t>
            </w:r>
          </w:p>
          <w:p w14:paraId="10BD612D" w14:textId="77777777" w:rsidR="003100F9" w:rsidRDefault="003100F9" w:rsidP="00397C97">
            <w:pPr>
              <w:jc w:val="both"/>
              <w:rPr>
                <w:color w:val="000000"/>
                <w:szCs w:val="22"/>
              </w:rPr>
            </w:pPr>
          </w:p>
          <w:p w14:paraId="7E8F45E7" w14:textId="51D4B14B" w:rsidR="003100F9" w:rsidRPr="00225920" w:rsidRDefault="003100F9" w:rsidP="00225920">
            <w:pPr>
              <w:pStyle w:val="ListParagraph"/>
              <w:numPr>
                <w:ilvl w:val="0"/>
                <w:numId w:val="12"/>
              </w:numPr>
              <w:rPr>
                <w:color w:val="000000"/>
                <w:szCs w:val="22"/>
              </w:rPr>
            </w:pPr>
            <w:r>
              <w:t xml:space="preserve">23/03878/FUL Full Application for Demolition of existing pottery studio and erection of new dwelling and associated new vehicular access (Alternative to planning permission reference 22/00813//FUL) at Fox Furlong, Upper </w:t>
            </w:r>
            <w:proofErr w:type="spellStart"/>
            <w:r>
              <w:t>Oddington</w:t>
            </w:r>
            <w:proofErr w:type="spellEnd"/>
            <w:r w:rsidR="009C1FBD">
              <w:t>. It was agreed that Councillors would look at the application and pass comments to the Clerk.</w:t>
            </w:r>
          </w:p>
          <w:p w14:paraId="1F233112" w14:textId="77777777" w:rsidR="00CA7D19" w:rsidRDefault="00CA7D19" w:rsidP="00397C97">
            <w:pPr>
              <w:jc w:val="both"/>
              <w:rPr>
                <w:color w:val="000000"/>
                <w:szCs w:val="22"/>
              </w:rPr>
            </w:pPr>
          </w:p>
          <w:p w14:paraId="3A7FECFA" w14:textId="5929AAE6" w:rsidR="0093680D" w:rsidRPr="0093680D" w:rsidRDefault="0093680D" w:rsidP="00397C97">
            <w:pPr>
              <w:ind w:left="360"/>
              <w:jc w:val="both"/>
              <w:rPr>
                <w:rStyle w:val="address"/>
                <w:szCs w:val="22"/>
                <w:shd w:val="clear" w:color="auto" w:fill="FFFFFF"/>
              </w:rPr>
            </w:pPr>
            <w:r w:rsidRPr="0093680D">
              <w:rPr>
                <w:color w:val="1D2228"/>
                <w:szCs w:val="22"/>
                <w:shd w:val="clear" w:color="auto" w:fill="FFFFFF"/>
              </w:rPr>
              <w:t> </w:t>
            </w:r>
          </w:p>
          <w:p w14:paraId="08C95F4D" w14:textId="4CC493FA" w:rsidR="00D32095" w:rsidRDefault="003100F9" w:rsidP="00397C97">
            <w:pPr>
              <w:jc w:val="both"/>
              <w:rPr>
                <w:szCs w:val="22"/>
              </w:rPr>
            </w:pPr>
            <w:r>
              <w:rPr>
                <w:szCs w:val="22"/>
              </w:rPr>
              <w:t>7</w:t>
            </w:r>
            <w:r w:rsidR="00897125">
              <w:rPr>
                <w:szCs w:val="22"/>
              </w:rPr>
              <w:t>6</w:t>
            </w:r>
            <w:r w:rsidR="00D32095" w:rsidRPr="00A129C6">
              <w:rPr>
                <w:szCs w:val="22"/>
              </w:rPr>
              <w:t xml:space="preserve">. </w:t>
            </w:r>
            <w:r w:rsidR="00D32095" w:rsidRPr="00897125">
              <w:rPr>
                <w:b/>
                <w:bCs/>
                <w:szCs w:val="22"/>
              </w:rPr>
              <w:t>Date of next meeting</w:t>
            </w:r>
            <w:r w:rsidR="00D32095" w:rsidRPr="00A129C6">
              <w:rPr>
                <w:szCs w:val="22"/>
              </w:rPr>
              <w:t xml:space="preserve">: </w:t>
            </w:r>
            <w:r w:rsidR="00D32095">
              <w:rPr>
                <w:szCs w:val="22"/>
              </w:rPr>
              <w:t>Thursday 1</w:t>
            </w:r>
            <w:r>
              <w:rPr>
                <w:szCs w:val="22"/>
              </w:rPr>
              <w:t>4 March</w:t>
            </w:r>
            <w:r w:rsidR="00D32095">
              <w:rPr>
                <w:szCs w:val="22"/>
              </w:rPr>
              <w:t xml:space="preserve"> 2024</w:t>
            </w:r>
            <w:r w:rsidR="00D32095" w:rsidRPr="00A129C6">
              <w:rPr>
                <w:szCs w:val="22"/>
              </w:rPr>
              <w:t>.</w:t>
            </w:r>
          </w:p>
          <w:p w14:paraId="3059B56F" w14:textId="77777777" w:rsidR="00D32095" w:rsidRDefault="00D32095" w:rsidP="00397C97">
            <w:pPr>
              <w:jc w:val="both"/>
              <w:rPr>
                <w:rFonts w:eastAsia="Calibri"/>
                <w:szCs w:val="22"/>
              </w:rPr>
            </w:pPr>
          </w:p>
          <w:p w14:paraId="043EC832" w14:textId="0D90AD4B" w:rsidR="00D32095" w:rsidRDefault="00D32095" w:rsidP="00397C97">
            <w:pPr>
              <w:jc w:val="both"/>
              <w:rPr>
                <w:rFonts w:eastAsia="Calibri"/>
                <w:color w:val="000000"/>
                <w:szCs w:val="22"/>
              </w:rPr>
            </w:pPr>
            <w:r>
              <w:rPr>
                <w:rFonts w:eastAsia="Calibri"/>
                <w:color w:val="000000"/>
                <w:szCs w:val="22"/>
              </w:rPr>
              <w:t>The meeting ended at</w:t>
            </w:r>
            <w:r w:rsidR="00225920">
              <w:rPr>
                <w:rFonts w:eastAsia="Calibri"/>
                <w:color w:val="000000"/>
                <w:szCs w:val="22"/>
              </w:rPr>
              <w:t xml:space="preserve"> 7.30</w:t>
            </w:r>
            <w:r w:rsidR="00C97518">
              <w:rPr>
                <w:rFonts w:eastAsia="Calibri"/>
                <w:color w:val="000000"/>
                <w:szCs w:val="22"/>
              </w:rPr>
              <w:t xml:space="preserve"> </w:t>
            </w:r>
            <w:r>
              <w:rPr>
                <w:rFonts w:eastAsia="Calibri"/>
                <w:color w:val="000000"/>
                <w:szCs w:val="22"/>
              </w:rPr>
              <w:t>pm .</w:t>
            </w:r>
          </w:p>
          <w:p w14:paraId="7792C615" w14:textId="77777777" w:rsidR="00D32095" w:rsidRDefault="00D32095" w:rsidP="00397C97">
            <w:pPr>
              <w:jc w:val="both"/>
              <w:rPr>
                <w:rFonts w:eastAsia="Calibri"/>
                <w:color w:val="000000"/>
                <w:szCs w:val="22"/>
              </w:rPr>
            </w:pPr>
            <w:r>
              <w:rPr>
                <w:rFonts w:eastAsia="Calibri"/>
                <w:color w:val="000000"/>
                <w:szCs w:val="22"/>
              </w:rPr>
              <w:t xml:space="preserve">                                                                                                                              ………………………………..</w:t>
            </w:r>
          </w:p>
          <w:p w14:paraId="54C5FC01" w14:textId="77777777" w:rsidR="00D32095" w:rsidRDefault="00D32095" w:rsidP="00397C97">
            <w:pPr>
              <w:jc w:val="both"/>
              <w:rPr>
                <w:rFonts w:eastAsia="Calibri"/>
                <w:color w:val="000000"/>
                <w:szCs w:val="22"/>
              </w:rPr>
            </w:pPr>
          </w:p>
          <w:p w14:paraId="4A618D40" w14:textId="77777777" w:rsidR="00D32095" w:rsidRDefault="00D32095" w:rsidP="00397C97">
            <w:pPr>
              <w:jc w:val="right"/>
              <w:rPr>
                <w:rFonts w:eastAsia="Calibri"/>
                <w:szCs w:val="22"/>
              </w:rPr>
            </w:pPr>
            <w:r>
              <w:rPr>
                <w:rFonts w:eastAsia="Calibri"/>
                <w:szCs w:val="22"/>
              </w:rPr>
              <w:t xml:space="preserve">Chairman       </w:t>
            </w:r>
          </w:p>
          <w:p w14:paraId="1B74B6C1" w14:textId="7AA7C83C" w:rsidR="00D32095" w:rsidRDefault="003100F9" w:rsidP="00397C97">
            <w:pPr>
              <w:jc w:val="right"/>
              <w:rPr>
                <w:rFonts w:eastAsia="Calibri"/>
                <w:szCs w:val="22"/>
              </w:rPr>
            </w:pPr>
            <w:r>
              <w:rPr>
                <w:rFonts w:eastAsia="Calibri"/>
                <w:szCs w:val="22"/>
              </w:rPr>
              <w:t>14 March 2024</w:t>
            </w:r>
          </w:p>
        </w:tc>
      </w:tr>
    </w:tbl>
    <w:p w14:paraId="2B9C2412" w14:textId="77777777" w:rsidR="00D32095" w:rsidRDefault="00D32095" w:rsidP="00397C97">
      <w:pPr>
        <w:jc w:val="both"/>
      </w:pPr>
    </w:p>
    <w:sectPr w:rsidR="00D32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5E8"/>
    <w:multiLevelType w:val="hybridMultilevel"/>
    <w:tmpl w:val="35F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457"/>
    <w:multiLevelType w:val="hybridMultilevel"/>
    <w:tmpl w:val="030C59F4"/>
    <w:lvl w:ilvl="0" w:tplc="6A50F830">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43D1C"/>
    <w:multiLevelType w:val="multilevel"/>
    <w:tmpl w:val="39E45E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E93690"/>
    <w:multiLevelType w:val="hybridMultilevel"/>
    <w:tmpl w:val="34CE5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9565CE8"/>
    <w:multiLevelType w:val="multilevel"/>
    <w:tmpl w:val="FC8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FA75CC"/>
    <w:multiLevelType w:val="hybridMultilevel"/>
    <w:tmpl w:val="F4A4FC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5AE96C58"/>
    <w:multiLevelType w:val="hybridMultilevel"/>
    <w:tmpl w:val="6646E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1FF1CF6"/>
    <w:multiLevelType w:val="hybridMultilevel"/>
    <w:tmpl w:val="6818E7BC"/>
    <w:lvl w:ilvl="0" w:tplc="0809000F">
      <w:start w:val="7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339306">
    <w:abstractNumId w:val="5"/>
  </w:num>
  <w:num w:numId="2" w16cid:durableId="386949847">
    <w:abstractNumId w:val="3"/>
  </w:num>
  <w:num w:numId="3" w16cid:durableId="1294940893">
    <w:abstractNumId w:val="5"/>
    <w:lvlOverride w:ilvl="0">
      <w:startOverride w:val="55"/>
    </w:lvlOverride>
  </w:num>
  <w:num w:numId="4" w16cid:durableId="746459544">
    <w:abstractNumId w:val="1"/>
  </w:num>
  <w:num w:numId="5" w16cid:durableId="1946109253">
    <w:abstractNumId w:val="6"/>
  </w:num>
  <w:num w:numId="6" w16cid:durableId="1859081371">
    <w:abstractNumId w:val="0"/>
  </w:num>
  <w:num w:numId="7" w16cid:durableId="2103984273">
    <w:abstractNumId w:val="5"/>
  </w:num>
  <w:num w:numId="8" w16cid:durableId="1278609027">
    <w:abstractNumId w:val="7"/>
  </w:num>
  <w:num w:numId="9" w16cid:durableId="235359052">
    <w:abstractNumId w:val="4"/>
  </w:num>
  <w:num w:numId="10" w16cid:durableId="151532064">
    <w:abstractNumId w:val="9"/>
  </w:num>
  <w:num w:numId="11" w16cid:durableId="1391492622">
    <w:abstractNumId w:val="2"/>
  </w:num>
  <w:num w:numId="12" w16cid:durableId="647786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95"/>
    <w:rsid w:val="0013554B"/>
    <w:rsid w:val="00166112"/>
    <w:rsid w:val="00225920"/>
    <w:rsid w:val="002370AB"/>
    <w:rsid w:val="002E5F52"/>
    <w:rsid w:val="003100F9"/>
    <w:rsid w:val="00397C97"/>
    <w:rsid w:val="00436C7C"/>
    <w:rsid w:val="004706A8"/>
    <w:rsid w:val="00500B51"/>
    <w:rsid w:val="00624C16"/>
    <w:rsid w:val="007464F6"/>
    <w:rsid w:val="00767AC1"/>
    <w:rsid w:val="007F2217"/>
    <w:rsid w:val="00897125"/>
    <w:rsid w:val="0093680D"/>
    <w:rsid w:val="009B68D5"/>
    <w:rsid w:val="009C1FBD"/>
    <w:rsid w:val="00C27E88"/>
    <w:rsid w:val="00C97518"/>
    <w:rsid w:val="00CA7D19"/>
    <w:rsid w:val="00D32095"/>
    <w:rsid w:val="00E54541"/>
    <w:rsid w:val="00EB5720"/>
    <w:rsid w:val="00EF74FA"/>
    <w:rsid w:val="00F421E3"/>
    <w:rsid w:val="00FB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27DF"/>
  <w15:chartTrackingRefBased/>
  <w15:docId w15:val="{FF6C2C0A-F4DA-456C-949D-578A672C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95"/>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D32095"/>
  </w:style>
  <w:style w:type="character" w:customStyle="1" w:styleId="divider1">
    <w:name w:val="divider1"/>
    <w:basedOn w:val="DefaultParagraphFont"/>
    <w:rsid w:val="00D32095"/>
  </w:style>
  <w:style w:type="character" w:customStyle="1" w:styleId="description">
    <w:name w:val="description"/>
    <w:basedOn w:val="DefaultParagraphFont"/>
    <w:rsid w:val="00D32095"/>
  </w:style>
  <w:style w:type="character" w:customStyle="1" w:styleId="divider2">
    <w:name w:val="divider2"/>
    <w:basedOn w:val="DefaultParagraphFont"/>
    <w:rsid w:val="00D32095"/>
  </w:style>
  <w:style w:type="character" w:customStyle="1" w:styleId="address">
    <w:name w:val="address"/>
    <w:basedOn w:val="DefaultParagraphFont"/>
    <w:rsid w:val="00D32095"/>
  </w:style>
  <w:style w:type="paragraph" w:styleId="ListParagraph">
    <w:name w:val="List Paragraph"/>
    <w:basedOn w:val="Normal"/>
    <w:uiPriority w:val="34"/>
    <w:qFormat/>
    <w:rsid w:val="00D32095"/>
    <w:pPr>
      <w:ind w:left="720"/>
    </w:pPr>
  </w:style>
  <w:style w:type="table" w:styleId="TableGrid">
    <w:name w:val="Table Grid"/>
    <w:basedOn w:val="TableNormal"/>
    <w:uiPriority w:val="39"/>
    <w:rsid w:val="007F2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28524">
      <w:bodyDiv w:val="1"/>
      <w:marLeft w:val="0"/>
      <w:marRight w:val="0"/>
      <w:marTop w:val="0"/>
      <w:marBottom w:val="0"/>
      <w:divBdr>
        <w:top w:val="none" w:sz="0" w:space="0" w:color="auto"/>
        <w:left w:val="none" w:sz="0" w:space="0" w:color="auto"/>
        <w:bottom w:val="none" w:sz="0" w:space="0" w:color="auto"/>
        <w:right w:val="none" w:sz="0" w:space="0" w:color="auto"/>
      </w:divBdr>
    </w:div>
    <w:div w:id="1357342003">
      <w:bodyDiv w:val="1"/>
      <w:marLeft w:val="0"/>
      <w:marRight w:val="0"/>
      <w:marTop w:val="0"/>
      <w:marBottom w:val="0"/>
      <w:divBdr>
        <w:top w:val="none" w:sz="0" w:space="0" w:color="auto"/>
        <w:left w:val="none" w:sz="0" w:space="0" w:color="auto"/>
        <w:bottom w:val="none" w:sz="0" w:space="0" w:color="auto"/>
        <w:right w:val="none" w:sz="0" w:space="0" w:color="auto"/>
      </w:divBdr>
    </w:div>
    <w:div w:id="1479228875">
      <w:bodyDiv w:val="1"/>
      <w:marLeft w:val="0"/>
      <w:marRight w:val="0"/>
      <w:marTop w:val="0"/>
      <w:marBottom w:val="0"/>
      <w:divBdr>
        <w:top w:val="none" w:sz="0" w:space="0" w:color="auto"/>
        <w:left w:val="none" w:sz="0" w:space="0" w:color="auto"/>
        <w:bottom w:val="none" w:sz="0" w:space="0" w:color="auto"/>
        <w:right w:val="none" w:sz="0" w:space="0" w:color="auto"/>
      </w:divBdr>
    </w:div>
    <w:div w:id="1533572075">
      <w:bodyDiv w:val="1"/>
      <w:marLeft w:val="0"/>
      <w:marRight w:val="0"/>
      <w:marTop w:val="0"/>
      <w:marBottom w:val="0"/>
      <w:divBdr>
        <w:top w:val="none" w:sz="0" w:space="0" w:color="auto"/>
        <w:left w:val="none" w:sz="0" w:space="0" w:color="auto"/>
        <w:bottom w:val="none" w:sz="0" w:space="0" w:color="auto"/>
        <w:right w:val="none" w:sz="0" w:space="0" w:color="auto"/>
      </w:divBdr>
    </w:div>
    <w:div w:id="17326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8</cp:revision>
  <dcterms:created xsi:type="dcterms:W3CDTF">2024-01-17T12:32:00Z</dcterms:created>
  <dcterms:modified xsi:type="dcterms:W3CDTF">2024-01-20T12:52:00Z</dcterms:modified>
</cp:coreProperties>
</file>